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2B" w:rsidRPr="007C6F54" w:rsidRDefault="0048782B" w:rsidP="007C6F54">
      <w:pPr>
        <w:jc w:val="both"/>
        <w:rPr>
          <w:rFonts w:cstheme="minorHAnsi"/>
          <w:b/>
        </w:rPr>
      </w:pPr>
      <w:r w:rsidRPr="007C6F54">
        <w:rPr>
          <w:rFonts w:cstheme="minorHAnsi"/>
          <w:b/>
        </w:rPr>
        <w:t>INTUBAÇÃO OROTRAQUEAL OU ENDOTRAQUEAL</w:t>
      </w:r>
    </w:p>
    <w:p w:rsidR="0048782B" w:rsidRPr="007C6F54" w:rsidRDefault="0048782B" w:rsidP="007C6F54">
      <w:pPr>
        <w:jc w:val="both"/>
        <w:rPr>
          <w:rFonts w:cstheme="minorHAnsi"/>
        </w:rPr>
      </w:pPr>
      <w:r w:rsidRPr="007C6F54">
        <w:rPr>
          <w:rFonts w:cstheme="minorHAnsi"/>
        </w:rPr>
        <w:t>É um procedimento de</w:t>
      </w:r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  <w:iCs/>
        </w:rPr>
        <w:t>suporte avançado de vida</w:t>
      </w:r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</w:rPr>
        <w:t>onde o médico, com um</w:t>
      </w:r>
      <w:r w:rsidRPr="007C6F54">
        <w:rPr>
          <w:rStyle w:val="apple-converted-space"/>
          <w:rFonts w:cstheme="minorHAnsi"/>
        </w:rPr>
        <w:t> </w:t>
      </w:r>
      <w:hyperlink r:id="rId6" w:tooltip="Laringoscópio" w:history="1">
        <w:r w:rsidRPr="007C6F54">
          <w:rPr>
            <w:rStyle w:val="Hyperlink"/>
            <w:rFonts w:cstheme="minorHAnsi"/>
            <w:color w:val="auto"/>
            <w:u w:val="none"/>
          </w:rPr>
          <w:t>laringoscópio</w:t>
        </w:r>
      </w:hyperlink>
      <w:r w:rsidRPr="007C6F54">
        <w:rPr>
          <w:rFonts w:cstheme="minorHAnsi"/>
        </w:rPr>
        <w:t>, visualiza a</w:t>
      </w:r>
      <w:r w:rsidRPr="007C6F54">
        <w:rPr>
          <w:rStyle w:val="apple-converted-space"/>
          <w:rFonts w:cstheme="minorHAnsi"/>
        </w:rPr>
        <w:t> </w:t>
      </w:r>
      <w:hyperlink r:id="rId7" w:tooltip="Laringe" w:history="1">
        <w:r w:rsidRPr="007C6F54">
          <w:rPr>
            <w:rStyle w:val="Hyperlink"/>
            <w:rFonts w:cstheme="minorHAnsi"/>
            <w:color w:val="auto"/>
            <w:u w:val="none"/>
          </w:rPr>
          <w:t>laringe</w:t>
        </w:r>
      </w:hyperlink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</w:rPr>
        <w:t>e através dela introduz um tubo na</w:t>
      </w:r>
      <w:r w:rsidRPr="007C6F54">
        <w:rPr>
          <w:rStyle w:val="apple-converted-space"/>
          <w:rFonts w:cstheme="minorHAnsi"/>
        </w:rPr>
        <w:t> </w:t>
      </w:r>
      <w:hyperlink r:id="rId8" w:tooltip="Traquéia" w:history="1">
        <w:r w:rsidRPr="007C6F54">
          <w:rPr>
            <w:rStyle w:val="Hyperlink"/>
            <w:rFonts w:cstheme="minorHAnsi"/>
            <w:color w:val="auto"/>
            <w:u w:val="none"/>
          </w:rPr>
          <w:t>traquéia</w:t>
        </w:r>
      </w:hyperlink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</w:rPr>
        <w:t>(tubo endotraqueal).</w:t>
      </w:r>
    </w:p>
    <w:p w:rsidR="0048782B" w:rsidRPr="007C6F54" w:rsidRDefault="0048782B" w:rsidP="007C6F54">
      <w:pPr>
        <w:jc w:val="both"/>
        <w:rPr>
          <w:rFonts w:cstheme="minorHAnsi"/>
        </w:rPr>
      </w:pPr>
      <w:r w:rsidRPr="007C6F54">
        <w:rPr>
          <w:rFonts w:cstheme="minorHAnsi"/>
        </w:rPr>
        <w:t>Tal tubo será utilizado para auxiliar a ventilar o paciente, pois possibilita que seja instituída a</w:t>
      </w:r>
      <w:r w:rsidRPr="007C6F54">
        <w:rPr>
          <w:rStyle w:val="apple-converted-space"/>
          <w:rFonts w:cstheme="minorHAnsi"/>
        </w:rPr>
        <w:t> </w:t>
      </w:r>
      <w:hyperlink r:id="rId9" w:tooltip="Ventilação mecânica" w:history="1">
        <w:r w:rsidRPr="007C6F54">
          <w:rPr>
            <w:rStyle w:val="Hyperlink"/>
            <w:rFonts w:cstheme="minorHAnsi"/>
            <w:color w:val="auto"/>
            <w:u w:val="none"/>
          </w:rPr>
          <w:t>ventilação mecânica</w:t>
        </w:r>
      </w:hyperlink>
      <w:r w:rsidRPr="007C6F54">
        <w:rPr>
          <w:rFonts w:cstheme="minorHAnsi"/>
        </w:rPr>
        <w:t>, ou seja a ventilação dos</w:t>
      </w:r>
      <w:r w:rsidRPr="007C6F54">
        <w:rPr>
          <w:rStyle w:val="apple-converted-space"/>
          <w:rFonts w:cstheme="minorHAnsi"/>
        </w:rPr>
        <w:t> </w:t>
      </w:r>
      <w:hyperlink r:id="rId10" w:tooltip="Pulmões" w:history="1">
        <w:r w:rsidRPr="007C6F54">
          <w:rPr>
            <w:rStyle w:val="Hyperlink"/>
            <w:rFonts w:cstheme="minorHAnsi"/>
            <w:color w:val="auto"/>
            <w:u w:val="none"/>
          </w:rPr>
          <w:t>pulmões</w:t>
        </w:r>
      </w:hyperlink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</w:rPr>
        <w:t>(respiração) através do uso de aparelhos (</w:t>
      </w:r>
      <w:hyperlink r:id="rId11" w:tooltip="Ventilador" w:history="1">
        <w:r w:rsidRPr="007C6F54">
          <w:rPr>
            <w:rStyle w:val="Hyperlink"/>
            <w:rFonts w:cstheme="minorHAnsi"/>
            <w:color w:val="auto"/>
            <w:u w:val="none"/>
          </w:rPr>
          <w:t>ventilador</w:t>
        </w:r>
      </w:hyperlink>
      <w:r w:rsidRPr="007C6F54">
        <w:rPr>
          <w:rFonts w:cstheme="minorHAnsi"/>
        </w:rPr>
        <w:t>).</w:t>
      </w:r>
    </w:p>
    <w:p w:rsidR="0048782B" w:rsidRPr="007C6F54" w:rsidRDefault="0048782B" w:rsidP="007C6F54">
      <w:pPr>
        <w:jc w:val="both"/>
        <w:rPr>
          <w:rFonts w:cstheme="minorHAnsi"/>
        </w:rPr>
      </w:pPr>
      <w:r w:rsidRPr="007C6F54">
        <w:rPr>
          <w:rFonts w:cstheme="minorHAnsi"/>
        </w:rPr>
        <w:t>A intubação endotraqueal, é tambem usada na anestesia geral. É adminstrado 2 minutos antes, um opiode (como o</w:t>
      </w:r>
      <w:r w:rsidRPr="007C6F54">
        <w:rPr>
          <w:rStyle w:val="apple-converted-space"/>
          <w:rFonts w:cstheme="minorHAnsi"/>
        </w:rPr>
        <w:t> </w:t>
      </w:r>
      <w:hyperlink r:id="rId12" w:tooltip="Fentanil" w:history="1">
        <w:r w:rsidRPr="007C6F54">
          <w:rPr>
            <w:rStyle w:val="Hyperlink"/>
            <w:rFonts w:cstheme="minorHAnsi"/>
            <w:color w:val="auto"/>
            <w:u w:val="none"/>
          </w:rPr>
          <w:t>fentanil</w:t>
        </w:r>
      </w:hyperlink>
      <w:r w:rsidRPr="007C6F54">
        <w:rPr>
          <w:rFonts w:cstheme="minorHAnsi"/>
        </w:rPr>
        <w:t>) e um relaxante muscular, para facilitar a entubação. Cerca de 40 segundos antes é administrado um anestésico (</w:t>
      </w:r>
      <w:hyperlink r:id="rId13" w:tooltip="Propofol" w:history="1">
        <w:r w:rsidRPr="007C6F54">
          <w:rPr>
            <w:rStyle w:val="Hyperlink"/>
            <w:rFonts w:cstheme="minorHAnsi"/>
            <w:color w:val="auto"/>
            <w:u w:val="none"/>
          </w:rPr>
          <w:t>propofol</w:t>
        </w:r>
      </w:hyperlink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</w:rPr>
        <w:t>ou</w:t>
      </w:r>
      <w:r w:rsidRPr="007C6F54">
        <w:rPr>
          <w:rStyle w:val="apple-converted-space"/>
          <w:rFonts w:cstheme="minorHAnsi"/>
        </w:rPr>
        <w:t> </w:t>
      </w:r>
      <w:hyperlink r:id="rId14" w:tooltip="Tiopental" w:history="1">
        <w:r w:rsidRPr="007C6F54">
          <w:rPr>
            <w:rStyle w:val="Hyperlink"/>
            <w:rFonts w:cstheme="minorHAnsi"/>
            <w:color w:val="auto"/>
            <w:u w:val="none"/>
          </w:rPr>
          <w:t>tiopental</w:t>
        </w:r>
      </w:hyperlink>
      <w:r w:rsidRPr="007C6F54">
        <w:rPr>
          <w:rFonts w:cstheme="minorHAnsi"/>
        </w:rPr>
        <w:t>), intubado o doente e ligado ao ventilador. Aqui, é misturado 3 gases - ar, oxigénio (O2) além do</w:t>
      </w:r>
      <w:r w:rsidRPr="007C6F54">
        <w:rPr>
          <w:rStyle w:val="apple-converted-space"/>
          <w:rFonts w:cstheme="minorHAnsi"/>
        </w:rPr>
        <w:t> </w:t>
      </w:r>
      <w:hyperlink r:id="rId15" w:tooltip="Oxido nitroso (página não existe)" w:history="1">
        <w:r w:rsidRPr="007C6F54">
          <w:rPr>
            <w:rStyle w:val="Hyperlink"/>
            <w:rFonts w:cstheme="minorHAnsi"/>
            <w:color w:val="auto"/>
            <w:u w:val="none"/>
          </w:rPr>
          <w:t>oxido nitroso</w:t>
        </w:r>
      </w:hyperlink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</w:rPr>
        <w:t>(N20) de maneira a manter a anestesia, pelo tempo necessário.</w:t>
      </w:r>
    </w:p>
    <w:p w:rsidR="0048782B" w:rsidRPr="007C6F54" w:rsidRDefault="0048782B" w:rsidP="007C6F54">
      <w:pPr>
        <w:jc w:val="both"/>
        <w:rPr>
          <w:rFonts w:cstheme="minorHAnsi"/>
        </w:rPr>
      </w:pPr>
      <w:r w:rsidRPr="007C6F54">
        <w:rPr>
          <w:rFonts w:cstheme="minorHAnsi"/>
        </w:rPr>
        <w:t>Outra possibilidade de ventilação dos pulmões é o acesso cirúrgico através da</w:t>
      </w:r>
      <w:r w:rsidRPr="007C6F54">
        <w:rPr>
          <w:rStyle w:val="apple-converted-space"/>
          <w:rFonts w:cstheme="minorHAnsi"/>
        </w:rPr>
        <w:t> </w:t>
      </w:r>
      <w:hyperlink r:id="rId16" w:tooltip="Traqueostomia" w:history="1">
        <w:r w:rsidRPr="007C6F54">
          <w:rPr>
            <w:rStyle w:val="Hyperlink"/>
            <w:rFonts w:cstheme="minorHAnsi"/>
            <w:color w:val="auto"/>
            <w:u w:val="none"/>
          </w:rPr>
          <w:t>traqueostomia</w:t>
        </w:r>
      </w:hyperlink>
      <w:r w:rsidRPr="007C6F54">
        <w:rPr>
          <w:rFonts w:cstheme="minorHAnsi"/>
        </w:rPr>
        <w:t>.</w:t>
      </w:r>
    </w:p>
    <w:p w:rsidR="0048782B" w:rsidRPr="007C6F54" w:rsidRDefault="0048782B" w:rsidP="007C6F54">
      <w:pPr>
        <w:jc w:val="both"/>
        <w:rPr>
          <w:rFonts w:cstheme="minorHAnsi"/>
        </w:rPr>
      </w:pPr>
      <w:r w:rsidRPr="007C6F54">
        <w:rPr>
          <w:rFonts w:cstheme="minorHAnsi"/>
        </w:rPr>
        <w:t>A IOT ou o uso da</w:t>
      </w:r>
      <w:r w:rsidRPr="007C6F54">
        <w:rPr>
          <w:rStyle w:val="apple-converted-space"/>
          <w:rFonts w:cstheme="minorHAnsi"/>
        </w:rPr>
        <w:t> </w:t>
      </w:r>
      <w:hyperlink r:id="rId17" w:tooltip="Traqueostomia" w:history="1">
        <w:r w:rsidRPr="007C6F54">
          <w:rPr>
            <w:rStyle w:val="Hyperlink"/>
            <w:rFonts w:cstheme="minorHAnsi"/>
            <w:color w:val="auto"/>
            <w:u w:val="none"/>
          </w:rPr>
          <w:t>traqueostomia</w:t>
        </w:r>
      </w:hyperlink>
      <w:r w:rsidRPr="007C6F54">
        <w:rPr>
          <w:rStyle w:val="apple-converted-space"/>
          <w:rFonts w:cstheme="minorHAnsi"/>
        </w:rPr>
        <w:t> </w:t>
      </w:r>
      <w:r w:rsidRPr="007C6F54">
        <w:rPr>
          <w:rFonts w:cstheme="minorHAnsi"/>
        </w:rPr>
        <w:t>impedem que corpos estranhos (ex: sangue, vómito, secreções, etc) cheguem à traqueia e causem obstrução ao fluxo de ar. Existem alguns instrumentos utilizados na intubação entre eles cânula oral tipo Guedel (Tubo curvo e curto de plástico que não permite a queda da língua na faringe ou que o paciente morda o tubo endotraqueal, na reversão da anestesia) e o Ambu (ventilador manual).</w:t>
      </w:r>
    </w:p>
    <w:p w:rsidR="0048782B" w:rsidRPr="007C6F54" w:rsidRDefault="0048782B" w:rsidP="0048782B">
      <w:pPr>
        <w:jc w:val="both"/>
        <w:rPr>
          <w:b/>
        </w:rPr>
      </w:pPr>
      <w:r w:rsidRPr="007C6F54">
        <w:rPr>
          <w:b/>
        </w:rPr>
        <w:t xml:space="preserve">INDICAÇÕES </w:t>
      </w:r>
    </w:p>
    <w:p w:rsidR="0048782B" w:rsidRDefault="0048782B" w:rsidP="0048782B">
      <w:pPr>
        <w:pStyle w:val="PargrafodaLista"/>
        <w:numPr>
          <w:ilvl w:val="0"/>
          <w:numId w:val="1"/>
        </w:numPr>
        <w:jc w:val="both"/>
      </w:pPr>
      <w:r>
        <w:t xml:space="preserve">Proteção das vias aéreas (pacientes com Glasgow ≤ 8). </w:t>
      </w:r>
    </w:p>
    <w:p w:rsidR="0048782B" w:rsidRDefault="0048782B" w:rsidP="0048782B">
      <w:pPr>
        <w:pStyle w:val="PargrafodaLista"/>
        <w:numPr>
          <w:ilvl w:val="0"/>
          <w:numId w:val="1"/>
        </w:numPr>
        <w:jc w:val="both"/>
      </w:pPr>
      <w:r>
        <w:t xml:space="preserve">Hipoxemia refratária. </w:t>
      </w:r>
    </w:p>
    <w:p w:rsidR="0048782B" w:rsidRDefault="0048782B" w:rsidP="0048782B">
      <w:pPr>
        <w:pStyle w:val="PargrafodaLista"/>
        <w:numPr>
          <w:ilvl w:val="0"/>
          <w:numId w:val="1"/>
        </w:numPr>
        <w:jc w:val="both"/>
      </w:pPr>
      <w:r>
        <w:t xml:space="preserve">Parada cardiorespiratória. </w:t>
      </w:r>
    </w:p>
    <w:p w:rsidR="0048782B" w:rsidRDefault="0048782B" w:rsidP="0048782B">
      <w:pPr>
        <w:pStyle w:val="PargrafodaLista"/>
        <w:numPr>
          <w:ilvl w:val="0"/>
          <w:numId w:val="1"/>
        </w:numPr>
        <w:jc w:val="both"/>
      </w:pPr>
      <w:r>
        <w:t>Necessidade de assistência ventilatória prolongada ou controle da ventilação pulmonar.</w:t>
      </w:r>
    </w:p>
    <w:p w:rsidR="0048782B" w:rsidRDefault="0048782B" w:rsidP="0048782B">
      <w:pPr>
        <w:pStyle w:val="PargrafodaLista"/>
        <w:numPr>
          <w:ilvl w:val="0"/>
          <w:numId w:val="1"/>
        </w:numPr>
        <w:jc w:val="both"/>
      </w:pPr>
      <w:r>
        <w:t xml:space="preserve">Condição que pode cursar com obstrução de vias aéreas (anafilaxia, infecções e queimadura de vias aéreas). </w:t>
      </w:r>
    </w:p>
    <w:p w:rsidR="0048782B" w:rsidRPr="007C6F54" w:rsidRDefault="0048782B" w:rsidP="0048782B">
      <w:pPr>
        <w:jc w:val="both"/>
        <w:rPr>
          <w:b/>
        </w:rPr>
      </w:pPr>
      <w:r w:rsidRPr="007C6F54">
        <w:rPr>
          <w:b/>
        </w:rPr>
        <w:t>EQUIPAMENTO</w:t>
      </w:r>
      <w:r w:rsidR="007C6F54" w:rsidRPr="007C6F54">
        <w:rPr>
          <w:b/>
        </w:rPr>
        <w:t>S</w:t>
      </w:r>
      <w:r w:rsidRPr="007C6F54">
        <w:rPr>
          <w:b/>
        </w:rPr>
        <w:t xml:space="preserve"> </w:t>
      </w:r>
    </w:p>
    <w:p w:rsidR="0048782B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Bolsa e máscara de ventilação </w:t>
      </w:r>
    </w:p>
    <w:p w:rsidR="0048782B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Fixador de tubo Estetoscópio </w:t>
      </w:r>
    </w:p>
    <w:p w:rsidR="0048782B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Fonte de oxigênio </w:t>
      </w:r>
    </w:p>
    <w:p w:rsidR="0048782B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Aspirador, cateteres de aspiração </w:t>
      </w:r>
    </w:p>
    <w:p w:rsidR="0048782B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Conjunto de laringoscópio </w:t>
      </w:r>
    </w:p>
    <w:p w:rsidR="0048782B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Tubos orotraqueais, dispor sempre de tubos com números maiores e menores do que o esperado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Estilete guia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Seringa de 10 ml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Lidocaína geléia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Lidocaína spray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Midazolam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Fentanil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lastRenderedPageBreak/>
        <w:t xml:space="preserve">Bloqueador neuromuscular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Cardioversor </w:t>
      </w:r>
    </w:p>
    <w:p w:rsidR="007C6F54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Oxímetro </w:t>
      </w:r>
    </w:p>
    <w:p w:rsidR="0048782B" w:rsidRDefault="0048782B" w:rsidP="007C6F54">
      <w:pPr>
        <w:pStyle w:val="PargrafodaLista"/>
        <w:numPr>
          <w:ilvl w:val="0"/>
          <w:numId w:val="2"/>
        </w:numPr>
        <w:jc w:val="both"/>
      </w:pPr>
      <w:r>
        <w:t xml:space="preserve">Equipamento para acesso alternativo a via aérea: ventilação translaríngea, cricotireoidotomia, máscara laríngea, combitubo. </w:t>
      </w:r>
    </w:p>
    <w:p w:rsidR="0048782B" w:rsidRPr="007C6F54" w:rsidRDefault="0048782B" w:rsidP="0048782B">
      <w:pPr>
        <w:jc w:val="both"/>
        <w:rPr>
          <w:b/>
        </w:rPr>
      </w:pPr>
      <w:r w:rsidRPr="007C6F54">
        <w:rPr>
          <w:b/>
        </w:rPr>
        <w:t>TÉCNICA</w:t>
      </w:r>
    </w:p>
    <w:p w:rsidR="007C6F54" w:rsidRDefault="007C6F54" w:rsidP="007C6F54">
      <w:pPr>
        <w:pStyle w:val="PargrafodaLista"/>
        <w:numPr>
          <w:ilvl w:val="0"/>
          <w:numId w:val="3"/>
        </w:numPr>
        <w:jc w:val="both"/>
      </w:pPr>
      <w:r>
        <w:t xml:space="preserve">Posicionamento do paciente: </w:t>
      </w:r>
    </w:p>
    <w:p w:rsidR="007C6F54" w:rsidRDefault="0048782B" w:rsidP="007C6F54">
      <w:pPr>
        <w:pStyle w:val="PargrafodaLista"/>
        <w:numPr>
          <w:ilvl w:val="0"/>
          <w:numId w:val="3"/>
        </w:numPr>
        <w:jc w:val="both"/>
      </w:pPr>
      <w:r>
        <w:t xml:space="preserve">Posicionar se possível o paciente em decúbito dorsal. </w:t>
      </w:r>
    </w:p>
    <w:p w:rsidR="007C6F54" w:rsidRDefault="0048782B" w:rsidP="007C6F54">
      <w:pPr>
        <w:pStyle w:val="PargrafodaLista"/>
        <w:numPr>
          <w:ilvl w:val="0"/>
          <w:numId w:val="3"/>
        </w:numPr>
        <w:jc w:val="both"/>
      </w:pPr>
      <w:r>
        <w:t xml:space="preserve">Posicionar-se atrás da cabeça da vítima. </w:t>
      </w:r>
    </w:p>
    <w:p w:rsidR="007C6F54" w:rsidRDefault="0048782B" w:rsidP="007C6F54">
      <w:pPr>
        <w:pStyle w:val="PargrafodaLista"/>
        <w:numPr>
          <w:ilvl w:val="0"/>
          <w:numId w:val="3"/>
        </w:numPr>
        <w:jc w:val="both"/>
      </w:pPr>
      <w:r>
        <w:t xml:space="preserve">Solicitar a auxiliar que estabilize a cabeça e pescoço do paciente nos casos com suspeita de trauma cervical. </w:t>
      </w:r>
    </w:p>
    <w:p w:rsidR="007C6F54" w:rsidRDefault="007C6F54" w:rsidP="0048782B">
      <w:pPr>
        <w:jc w:val="both"/>
      </w:pPr>
      <w:r>
        <w:t>Posição do farejador:</w:t>
      </w:r>
    </w:p>
    <w:p w:rsidR="007C6F54" w:rsidRDefault="0048782B" w:rsidP="007C6F54">
      <w:pPr>
        <w:pStyle w:val="PargrafodaLista"/>
        <w:numPr>
          <w:ilvl w:val="0"/>
          <w:numId w:val="4"/>
        </w:numPr>
        <w:jc w:val="both"/>
      </w:pPr>
      <w:r>
        <w:t xml:space="preserve">Manter o paciente na posição do farejador nos casos sem suspeita de trauma de cervical. </w:t>
      </w:r>
    </w:p>
    <w:p w:rsidR="007C6F54" w:rsidRDefault="0048782B" w:rsidP="0048782B">
      <w:pPr>
        <w:jc w:val="both"/>
      </w:pPr>
      <w:r>
        <w:t>Pré-oxi</w:t>
      </w:r>
      <w:r w:rsidR="007C6F54">
        <w:t>genação do paciente consciente:</w:t>
      </w:r>
    </w:p>
    <w:p w:rsidR="007C6F54" w:rsidRDefault="0048782B" w:rsidP="007C6F54">
      <w:pPr>
        <w:pStyle w:val="PargrafodaLista"/>
        <w:numPr>
          <w:ilvl w:val="0"/>
          <w:numId w:val="4"/>
        </w:numPr>
        <w:jc w:val="both"/>
      </w:pPr>
      <w:r>
        <w:t xml:space="preserve">Pré-oxigenar espontaneamente (com bolsa e máscara) os pacientes conscientes. protocolos das u nidades de pronto atendimento 2 4 horas. </w:t>
      </w:r>
    </w:p>
    <w:p w:rsidR="007C6F54" w:rsidRDefault="0048782B" w:rsidP="007C6F54">
      <w:pPr>
        <w:pStyle w:val="PargrafodaLista"/>
        <w:numPr>
          <w:ilvl w:val="0"/>
          <w:numId w:val="4"/>
        </w:numPr>
        <w:jc w:val="both"/>
      </w:pPr>
      <w:r>
        <w:t xml:space="preserve">Efetuar a monitorização com oxímetro de pulso, cardioscópio e pressão não invasiva. </w:t>
      </w:r>
    </w:p>
    <w:p w:rsidR="007C6F54" w:rsidRDefault="0048782B" w:rsidP="007C6F54">
      <w:pPr>
        <w:pStyle w:val="PargrafodaLista"/>
        <w:numPr>
          <w:ilvl w:val="0"/>
          <w:numId w:val="4"/>
        </w:numPr>
        <w:jc w:val="both"/>
      </w:pPr>
      <w:r>
        <w:t xml:space="preserve">Obter se possível acesso venoso periférico antes do procedimento. </w:t>
      </w:r>
    </w:p>
    <w:p w:rsidR="007C6F54" w:rsidRDefault="0048782B" w:rsidP="007C6F54">
      <w:pPr>
        <w:pStyle w:val="PargrafodaLista"/>
        <w:numPr>
          <w:ilvl w:val="0"/>
          <w:numId w:val="4"/>
        </w:numPr>
        <w:jc w:val="both"/>
      </w:pPr>
      <w:r>
        <w:t xml:space="preserve">Sedar o paciente com midazolam 5 a 15 mg por via intravenosa associado se necessário a fentanil na dose de 50 a 150 µg. </w:t>
      </w:r>
    </w:p>
    <w:p w:rsidR="007C6F54" w:rsidRDefault="0048782B" w:rsidP="007C6F54">
      <w:pPr>
        <w:pStyle w:val="PargrafodaLista"/>
        <w:numPr>
          <w:ilvl w:val="0"/>
          <w:numId w:val="4"/>
        </w:numPr>
        <w:jc w:val="both"/>
      </w:pPr>
      <w:r>
        <w:t xml:space="preserve">Avaliar necessidade de bloqueador neuromuscular de ação rápida. </w:t>
      </w:r>
    </w:p>
    <w:p w:rsidR="007C6F54" w:rsidRDefault="0048782B" w:rsidP="007C6F54">
      <w:pPr>
        <w:pStyle w:val="PargrafodaLista"/>
        <w:numPr>
          <w:ilvl w:val="0"/>
          <w:numId w:val="4"/>
        </w:numPr>
        <w:jc w:val="both"/>
      </w:pPr>
      <w:r>
        <w:t xml:space="preserve">Testar o equipamento a ser utilizado. </w:t>
      </w:r>
    </w:p>
    <w:p w:rsidR="007C6F54" w:rsidRDefault="0048782B" w:rsidP="007C6F54">
      <w:pPr>
        <w:jc w:val="both"/>
      </w:pPr>
      <w:r>
        <w:t>Pré-oxigenação do paciente inconsciente</w:t>
      </w:r>
      <w:r w:rsidR="007C6F54">
        <w:t>:</w:t>
      </w:r>
    </w:p>
    <w:p w:rsidR="007C6F54" w:rsidRDefault="0048782B" w:rsidP="007C6F54">
      <w:pPr>
        <w:pStyle w:val="PargrafodaLista"/>
        <w:numPr>
          <w:ilvl w:val="0"/>
          <w:numId w:val="6"/>
        </w:numPr>
        <w:jc w:val="both"/>
      </w:pPr>
      <w:r>
        <w:t xml:space="preserve">Pré-oxigenar artificialmente (com ambu e reservatório) nos casos de inconsciência ou sedação. </w:t>
      </w:r>
    </w:p>
    <w:p w:rsidR="007C6F54" w:rsidRDefault="007C6F54" w:rsidP="0048782B">
      <w:pPr>
        <w:jc w:val="both"/>
      </w:pPr>
      <w:r>
        <w:t xml:space="preserve">Laringoscopia: </w:t>
      </w:r>
    </w:p>
    <w:p w:rsidR="007C6F54" w:rsidRDefault="0048782B" w:rsidP="007C6F54">
      <w:pPr>
        <w:pStyle w:val="PargrafodaLista"/>
        <w:numPr>
          <w:ilvl w:val="0"/>
          <w:numId w:val="6"/>
        </w:numPr>
        <w:jc w:val="both"/>
      </w:pPr>
      <w:r>
        <w:t xml:space="preserve">Realizar a laringoscopia de forma tranquila, de preferência na posição do farejador, deslocando a lâmina do laringoscópio em direção caudal com relação ao paciente (seta). Evitar o movimento de báscula com a lâmina pois há o risco de trauma em dentes incisivos superiores. </w:t>
      </w:r>
    </w:p>
    <w:p w:rsidR="007C6F54" w:rsidRDefault="0048782B" w:rsidP="0048782B">
      <w:pPr>
        <w:jc w:val="both"/>
      </w:pPr>
      <w:r>
        <w:t>Técnica de introdu</w:t>
      </w:r>
      <w:r w:rsidR="007C6F54">
        <w:t>ção da lâmina do laringoscópio:</w:t>
      </w:r>
    </w:p>
    <w:p w:rsidR="007C6F54" w:rsidRDefault="0048782B" w:rsidP="007C6F54">
      <w:pPr>
        <w:pStyle w:val="PargrafodaLista"/>
        <w:numPr>
          <w:ilvl w:val="0"/>
          <w:numId w:val="6"/>
        </w:numPr>
        <w:jc w:val="both"/>
      </w:pPr>
      <w:r>
        <w:t xml:space="preserve">Introduzir a lâmina do laringoscópio acima do lábio inferior, afastando a língua lateralmente para visualizar a epiglote (seta). </w:t>
      </w:r>
    </w:p>
    <w:p w:rsidR="007C6F54" w:rsidRDefault="007C6F54" w:rsidP="007C6F54">
      <w:pPr>
        <w:jc w:val="both"/>
      </w:pPr>
    </w:p>
    <w:p w:rsidR="007C6F54" w:rsidRDefault="007C6F54" w:rsidP="0048782B">
      <w:pPr>
        <w:jc w:val="both"/>
      </w:pPr>
      <w:r>
        <w:lastRenderedPageBreak/>
        <w:t>Visualização das cordas vocais:</w:t>
      </w:r>
    </w:p>
    <w:p w:rsidR="007C6F54" w:rsidRDefault="0048782B" w:rsidP="007C6F54">
      <w:pPr>
        <w:pStyle w:val="PargrafodaLista"/>
        <w:numPr>
          <w:ilvl w:val="0"/>
          <w:numId w:val="6"/>
        </w:numPr>
        <w:jc w:val="both"/>
      </w:pPr>
      <w:r>
        <w:t xml:space="preserve">Avançar com a lâmina do laringoscópio em direção caudal, deslocar a epiglote para visualizar as cordas vocais. </w:t>
      </w:r>
    </w:p>
    <w:p w:rsidR="007C6F54" w:rsidRDefault="0048782B" w:rsidP="007C6F54">
      <w:pPr>
        <w:pStyle w:val="PargrafodaLista"/>
        <w:numPr>
          <w:ilvl w:val="0"/>
          <w:numId w:val="6"/>
        </w:numPr>
        <w:jc w:val="both"/>
      </w:pPr>
      <w:r>
        <w:t>A epiglote deve ser deslocada para que as cordas vocais sejam bem visualizadas. O movimento do laringoscópio deve ser realizado em direção superior e caudal. protocolos das u nidades de pronto atendimento 2 4 h</w:t>
      </w:r>
      <w:r w:rsidR="007C6F54">
        <w:t>oras.</w:t>
      </w:r>
    </w:p>
    <w:p w:rsidR="007C6F54" w:rsidRDefault="007C6F54" w:rsidP="0048782B">
      <w:pPr>
        <w:jc w:val="both"/>
      </w:pPr>
      <w:r>
        <w:t>Introdução do tubo orotraqueal:</w:t>
      </w:r>
    </w:p>
    <w:p w:rsidR="007C6F54" w:rsidRDefault="0048782B" w:rsidP="007C6F54">
      <w:pPr>
        <w:pStyle w:val="PargrafodaLista"/>
        <w:numPr>
          <w:ilvl w:val="0"/>
          <w:numId w:val="7"/>
        </w:numPr>
        <w:jc w:val="both"/>
      </w:pPr>
      <w:r>
        <w:t xml:space="preserve">Introduzir o estilete guia (mandril) no tubo. Posicionar o tubo orotraqueal para introdução. Escolher entre as lâminas curva ou reta de acordo com sua experiência. Visualizar as estruturas e introduzir o tubo dois centímetros entre as cordas vocais. Posicionamento do tubo orotraqueal. </w:t>
      </w:r>
    </w:p>
    <w:p w:rsidR="007C6F54" w:rsidRDefault="0048782B" w:rsidP="007C6F54">
      <w:pPr>
        <w:pStyle w:val="PargrafodaLista"/>
        <w:numPr>
          <w:ilvl w:val="0"/>
          <w:numId w:val="7"/>
        </w:numPr>
        <w:jc w:val="both"/>
      </w:pPr>
      <w:r>
        <w:t>Avançar o tubo orotraqueal até 22 cm (ponto de inserção do balonete</w:t>
      </w:r>
      <w:r w:rsidR="007C6F54">
        <w:t>)</w:t>
      </w:r>
    </w:p>
    <w:p w:rsidR="007C6F54" w:rsidRDefault="0048782B" w:rsidP="0048782B">
      <w:pPr>
        <w:jc w:val="both"/>
      </w:pPr>
      <w:r>
        <w:t xml:space="preserve">Retirada do mandril. </w:t>
      </w:r>
    </w:p>
    <w:p w:rsidR="007C6F54" w:rsidRDefault="0048782B" w:rsidP="0048782B">
      <w:pPr>
        <w:jc w:val="both"/>
      </w:pPr>
      <w:r>
        <w:t>Avaliação do pos</w:t>
      </w:r>
      <w:r w:rsidR="007C6F54">
        <w:t>icionamento do tubo orotraqueal:</w:t>
      </w:r>
      <w:r>
        <w:t xml:space="preserve"> </w:t>
      </w:r>
    </w:p>
    <w:p w:rsidR="007C6F54" w:rsidRDefault="0048782B" w:rsidP="007C6F54">
      <w:pPr>
        <w:pStyle w:val="PargrafodaLista"/>
        <w:numPr>
          <w:ilvl w:val="0"/>
          <w:numId w:val="8"/>
        </w:numPr>
        <w:jc w:val="both"/>
      </w:pPr>
      <w:r>
        <w:t xml:space="preserve">Verificar a posição do tubo, através de ausculta bilateral do tórax, do epigástrio e da capnografia. Insuflar o balonete com cinco a dez mililitros de ar. Fixar o tubo em posição. </w:t>
      </w:r>
    </w:p>
    <w:p w:rsidR="0048782B" w:rsidRDefault="0048782B" w:rsidP="007C6F54">
      <w:pPr>
        <w:pStyle w:val="PargrafodaLista"/>
        <w:numPr>
          <w:ilvl w:val="0"/>
          <w:numId w:val="8"/>
        </w:numPr>
        <w:jc w:val="both"/>
      </w:pPr>
      <w:r>
        <w:t xml:space="preserve">Radiografar para verificar se a posição do tubo encontra-se a mais de 2 cm da carina. </w:t>
      </w:r>
    </w:p>
    <w:p w:rsidR="007C6F54" w:rsidRPr="007C6F54" w:rsidRDefault="0048782B" w:rsidP="0048782B">
      <w:pPr>
        <w:jc w:val="both"/>
        <w:rPr>
          <w:b/>
        </w:rPr>
      </w:pPr>
      <w:r w:rsidRPr="007C6F54">
        <w:rPr>
          <w:b/>
        </w:rPr>
        <w:t xml:space="preserve">LEMBRETES </w:t>
      </w:r>
    </w:p>
    <w:p w:rsidR="007C6F54" w:rsidRDefault="0048782B" w:rsidP="0048782B">
      <w:pPr>
        <w:jc w:val="both"/>
      </w:pPr>
      <w:r>
        <w:t xml:space="preserve">Observar que a luz da lâmpada do laringoscópio deve estar de cor branca, a luz amarela indica bateria fraca. </w:t>
      </w:r>
    </w:p>
    <w:p w:rsidR="007C6F54" w:rsidRDefault="0048782B" w:rsidP="0048782B">
      <w:pPr>
        <w:jc w:val="both"/>
      </w:pPr>
      <w:r>
        <w:t xml:space="preserve">Ao introduzir o laringoscópio escolher a lâmina com as dimensões adequadas ao paciente. Lembrar que é possível utilizar uma lâmina grande para intubar um paciente pequeno, mas o inverso não é verdadeiro. </w:t>
      </w:r>
    </w:p>
    <w:p w:rsidR="007C6F54" w:rsidRDefault="0048782B" w:rsidP="0048782B">
      <w:pPr>
        <w:jc w:val="both"/>
      </w:pPr>
      <w:r>
        <w:t xml:space="preserve">A manobra não deve durar mais do que trinta segundos. </w:t>
      </w:r>
    </w:p>
    <w:p w:rsidR="0048782B" w:rsidRDefault="0048782B" w:rsidP="0048782B">
      <w:pPr>
        <w:jc w:val="both"/>
      </w:pPr>
      <w:r>
        <w:t>Ventilar o paciente por trinta segundos antes da próxima tentativa no caso de insucesso.</w:t>
      </w:r>
    </w:p>
    <w:p w:rsidR="007C6F54" w:rsidRDefault="007C6F54" w:rsidP="0048782B">
      <w:pPr>
        <w:jc w:val="both"/>
        <w:rPr>
          <w:b/>
        </w:rPr>
      </w:pPr>
      <w:r>
        <w:rPr>
          <w:b/>
        </w:rPr>
        <w:t>INTERVENÇÕES DE ENFERMAGEM</w:t>
      </w:r>
    </w:p>
    <w:p w:rsidR="00260443" w:rsidRP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Pré - Execução:</w:t>
      </w:r>
    </w:p>
    <w:p w:rsidR="00260443" w:rsidRPr="00260443" w:rsidRDefault="00260443" w:rsidP="00260443">
      <w:pPr>
        <w:pStyle w:val="PargrafodaLista"/>
        <w:numPr>
          <w:ilvl w:val="0"/>
          <w:numId w:val="9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Constatar ausência e/ou deficiência respiratória;</w:t>
      </w:r>
    </w:p>
    <w:p w:rsidR="00260443" w:rsidRPr="00260443" w:rsidRDefault="00260443" w:rsidP="00260443">
      <w:pPr>
        <w:pStyle w:val="PargrafodaLista"/>
        <w:numPr>
          <w:ilvl w:val="0"/>
          <w:numId w:val="9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Reunir o material;</w:t>
      </w:r>
    </w:p>
    <w:p w:rsidR="00260443" w:rsidRPr="00260443" w:rsidRDefault="00260443" w:rsidP="00260443">
      <w:pPr>
        <w:pStyle w:val="PargrafodaLista"/>
        <w:numPr>
          <w:ilvl w:val="0"/>
          <w:numId w:val="9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Solicitar saída de familiares.</w:t>
      </w:r>
    </w:p>
    <w:p w:rsidR="00260443" w:rsidRPr="00260443" w:rsidRDefault="00260443" w:rsidP="00260443">
      <w:pPr>
        <w:shd w:val="clear" w:color="auto" w:fill="FFFFFF"/>
        <w:spacing w:after="0" w:line="293" w:lineRule="atLeast"/>
        <w:ind w:firstLine="60"/>
        <w:rPr>
          <w:rFonts w:eastAsia="Times New Roman" w:cstheme="minorHAnsi"/>
          <w:sz w:val="20"/>
          <w:szCs w:val="20"/>
          <w:lang w:eastAsia="pt-BR"/>
        </w:rPr>
      </w:pPr>
    </w:p>
    <w:p w:rsidR="00260443" w:rsidRP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Execução: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Dispor o material próximo ao leito;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Testar laringoscópio;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Calçar luva de procedimento;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Testar cuff da cânula;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lastRenderedPageBreak/>
        <w:t>Lubrificar a extremidade distal da cânula com Xylocaína gel;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Introduzir fio guia na cânula (se necessário);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Oferecer máscara, luva esterilizada e óculos ao médico plantonista;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Oferecer laringo e cânula ao médico plantonista;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Auxiliar no procedimento;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Insuflar o cuff da cânula (cânulas abaixo do n° 5, não possuem cuff);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Revezar no ambu, se necessário;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Fixar a cânula com tensoplast e depois com o cadarço;</w:t>
      </w:r>
    </w:p>
    <w:p w:rsidR="00260443" w:rsidRPr="00260443" w:rsidRDefault="00260443" w:rsidP="00260443">
      <w:pPr>
        <w:pStyle w:val="PargrafodaLista"/>
        <w:numPr>
          <w:ilvl w:val="0"/>
          <w:numId w:val="10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Manter a unidade em ordem.</w:t>
      </w:r>
    </w:p>
    <w:p w:rsidR="00260443" w:rsidRPr="00260443" w:rsidRDefault="00260443" w:rsidP="00260443">
      <w:pPr>
        <w:shd w:val="clear" w:color="auto" w:fill="FFFFFF"/>
        <w:spacing w:after="0" w:line="293" w:lineRule="atLeast"/>
        <w:ind w:firstLine="60"/>
        <w:rPr>
          <w:rFonts w:eastAsia="Times New Roman" w:cstheme="minorHAnsi"/>
          <w:sz w:val="20"/>
          <w:szCs w:val="20"/>
          <w:lang w:eastAsia="pt-BR"/>
        </w:rPr>
      </w:pPr>
    </w:p>
    <w:p w:rsidR="00260443" w:rsidRP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Pós - Execução:</w:t>
      </w:r>
    </w:p>
    <w:p w:rsidR="00260443" w:rsidRPr="00260443" w:rsidRDefault="00260443" w:rsidP="00260443">
      <w:pPr>
        <w:pStyle w:val="PargrafodaLista"/>
        <w:numPr>
          <w:ilvl w:val="0"/>
          <w:numId w:val="11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Desprezar o material utilizado no expurgo;</w:t>
      </w:r>
    </w:p>
    <w:p w:rsidR="00260443" w:rsidRPr="00260443" w:rsidRDefault="00260443" w:rsidP="00260443">
      <w:pPr>
        <w:pStyle w:val="PargrafodaLista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Lavar as mãos;</w:t>
      </w:r>
    </w:p>
    <w:p w:rsidR="00260443" w:rsidRPr="00260443" w:rsidRDefault="00260443" w:rsidP="00260443">
      <w:pPr>
        <w:pStyle w:val="PargrafodaLista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Repor o material de entubação;</w:t>
      </w:r>
    </w:p>
    <w:p w:rsidR="00260443" w:rsidRPr="00260443" w:rsidRDefault="00260443" w:rsidP="00260443">
      <w:pPr>
        <w:pStyle w:val="PargrafodaLista"/>
        <w:numPr>
          <w:ilvl w:val="0"/>
          <w:numId w:val="11"/>
        </w:numPr>
        <w:shd w:val="clear" w:color="auto" w:fill="FFFFFF"/>
        <w:spacing w:after="0" w:line="293" w:lineRule="atLeast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Fazer as anotações necessárias;</w:t>
      </w:r>
    </w:p>
    <w:p w:rsidR="00260443" w:rsidRPr="00260443" w:rsidRDefault="00260443" w:rsidP="00260443">
      <w:pPr>
        <w:pStyle w:val="PargrafodaLista"/>
        <w:numPr>
          <w:ilvl w:val="0"/>
          <w:numId w:val="11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Supervisionar e avaliar continuamente o procedimento realizado.</w:t>
      </w:r>
    </w:p>
    <w:p w:rsidR="00260443" w:rsidRP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 </w:t>
      </w:r>
    </w:p>
    <w:p w:rsidR="00260443" w:rsidRP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Avaliação:  </w:t>
      </w:r>
    </w:p>
    <w:p w:rsidR="00260443" w:rsidRPr="00260443" w:rsidRDefault="00260443" w:rsidP="00260443">
      <w:pPr>
        <w:pStyle w:val="PargrafodaLista"/>
        <w:numPr>
          <w:ilvl w:val="0"/>
          <w:numId w:val="12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Avaliar rigorosamente a saturação de oxigênio;</w:t>
      </w:r>
    </w:p>
    <w:p w:rsidR="00260443" w:rsidRPr="00260443" w:rsidRDefault="00260443" w:rsidP="00260443">
      <w:pPr>
        <w:pStyle w:val="PargrafodaLista"/>
        <w:numPr>
          <w:ilvl w:val="0"/>
          <w:numId w:val="12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Avaliar expansão torácica:</w:t>
      </w:r>
    </w:p>
    <w:p w:rsidR="00260443" w:rsidRPr="00260443" w:rsidRDefault="00260443" w:rsidP="00260443">
      <w:pPr>
        <w:pStyle w:val="PargrafodaLista"/>
        <w:numPr>
          <w:ilvl w:val="0"/>
          <w:numId w:val="12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Avaliar traumatismo de orofaringe:</w:t>
      </w:r>
    </w:p>
    <w:p w:rsidR="00260443" w:rsidRPr="00260443" w:rsidRDefault="00260443" w:rsidP="00260443">
      <w:pPr>
        <w:pStyle w:val="PargrafodaLista"/>
        <w:numPr>
          <w:ilvl w:val="0"/>
          <w:numId w:val="12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Avaliar sangramento oral ou orotraqueal ;</w:t>
      </w:r>
    </w:p>
    <w:p w:rsidR="00260443" w:rsidRPr="00260443" w:rsidRDefault="00260443" w:rsidP="00260443">
      <w:pPr>
        <w:pStyle w:val="PargrafodaLista"/>
        <w:numPr>
          <w:ilvl w:val="0"/>
          <w:numId w:val="12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Avaliar fixação da cânula:</w:t>
      </w:r>
    </w:p>
    <w:p w:rsidR="00260443" w:rsidRPr="00260443" w:rsidRDefault="00260443" w:rsidP="00260443">
      <w:pPr>
        <w:pStyle w:val="PargrafodaLista"/>
        <w:numPr>
          <w:ilvl w:val="0"/>
          <w:numId w:val="12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Avaliar perfusão periférica.</w:t>
      </w:r>
    </w:p>
    <w:p w:rsidR="00260443" w:rsidRP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 </w:t>
      </w:r>
    </w:p>
    <w:p w:rsidR="00260443" w:rsidRP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Riscos / Tomada de Decisão:</w:t>
      </w:r>
    </w:p>
    <w:p w:rsidR="00260443" w:rsidRPr="00260443" w:rsidRDefault="00260443" w:rsidP="00260443">
      <w:pPr>
        <w:pStyle w:val="PargrafodaLista"/>
        <w:numPr>
          <w:ilvl w:val="0"/>
          <w:numId w:val="13"/>
        </w:numPr>
        <w:shd w:val="clear" w:color="auto" w:fill="FFFFFF"/>
        <w:spacing w:after="0" w:line="293" w:lineRule="atLeast"/>
        <w:ind w:right="-342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Em caso de Traumatismo oral ou queda de dentes, promover compressão local quando possível, retirar corpo estranho (dentes);</w:t>
      </w:r>
    </w:p>
    <w:p w:rsidR="00260443" w:rsidRPr="00260443" w:rsidRDefault="00260443" w:rsidP="00260443">
      <w:pPr>
        <w:pStyle w:val="PargrafodaLista"/>
        <w:numPr>
          <w:ilvl w:val="0"/>
          <w:numId w:val="13"/>
        </w:numPr>
        <w:shd w:val="clear" w:color="auto" w:fill="FFFFFF"/>
        <w:spacing w:after="0" w:line="293" w:lineRule="atLeast"/>
        <w:ind w:right="-342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Seguir prescrição médica,  verificar solicitação de avaliação da Endoscopia / Broncoscopia   para  avaliar a extensão da lesão;</w:t>
      </w:r>
    </w:p>
    <w:p w:rsidR="00260443" w:rsidRPr="00260443" w:rsidRDefault="00260443" w:rsidP="00260443">
      <w:pPr>
        <w:pStyle w:val="PargrafodaLista"/>
        <w:numPr>
          <w:ilvl w:val="0"/>
          <w:numId w:val="13"/>
        </w:numPr>
        <w:shd w:val="clear" w:color="auto" w:fill="FFFFFF"/>
        <w:spacing w:after="0" w:line="293" w:lineRule="atLeast"/>
        <w:ind w:right="-342"/>
        <w:jc w:val="both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Em caso de Entubação, auxiliar o médico para melhor posicionamento da cânula;</w:t>
      </w:r>
    </w:p>
    <w:p w:rsidR="007C6F54" w:rsidRPr="00260443" w:rsidRDefault="00260443" w:rsidP="00260443">
      <w:pPr>
        <w:pStyle w:val="PargrafodaLista"/>
        <w:numPr>
          <w:ilvl w:val="0"/>
          <w:numId w:val="13"/>
        </w:num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  <w:r w:rsidRPr="00260443">
        <w:rPr>
          <w:rFonts w:eastAsia="Times New Roman" w:cstheme="minorHAnsi"/>
          <w:bdr w:val="none" w:sz="0" w:space="0" w:color="auto" w:frame="1"/>
          <w:lang w:eastAsia="pt-BR"/>
        </w:rPr>
        <w:t>Em caso de Extubação, informar ao médico e providenciar material com urgência para nova Entubação.</w:t>
      </w:r>
    </w:p>
    <w:p w:rsid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sz w:val="20"/>
          <w:szCs w:val="20"/>
          <w:lang w:eastAsia="pt-BR"/>
        </w:rPr>
      </w:pPr>
    </w:p>
    <w:p w:rsidR="00260443" w:rsidRDefault="00260443" w:rsidP="00260443">
      <w:pPr>
        <w:shd w:val="clear" w:color="auto" w:fill="FFFFFF"/>
        <w:spacing w:after="0" w:line="293" w:lineRule="atLeast"/>
        <w:rPr>
          <w:rFonts w:eastAsia="Times New Roman" w:cstheme="minorHAnsi"/>
          <w:b/>
          <w:sz w:val="20"/>
          <w:szCs w:val="20"/>
          <w:lang w:eastAsia="pt-BR"/>
        </w:rPr>
      </w:pPr>
      <w:r>
        <w:rPr>
          <w:rFonts w:eastAsia="Times New Roman" w:cstheme="minorHAnsi"/>
          <w:b/>
          <w:sz w:val="20"/>
          <w:szCs w:val="20"/>
          <w:lang w:eastAsia="pt-BR"/>
        </w:rPr>
        <w:t>INTUBAÇÃO NASOTRAQUEAL</w:t>
      </w:r>
    </w:p>
    <w:p w:rsidR="00AF497F" w:rsidRDefault="00AF497F" w:rsidP="00260443">
      <w:pPr>
        <w:shd w:val="clear" w:color="auto" w:fill="FFFFFF"/>
        <w:spacing w:after="0" w:line="293" w:lineRule="atLeast"/>
        <w:rPr>
          <w:rFonts w:eastAsia="Times New Roman" w:cstheme="minorHAnsi"/>
          <w:b/>
          <w:sz w:val="20"/>
          <w:szCs w:val="20"/>
          <w:lang w:eastAsia="pt-BR"/>
        </w:rPr>
      </w:pPr>
    </w:p>
    <w:p w:rsidR="00AF497F" w:rsidRPr="00AF497F" w:rsidRDefault="00AF497F" w:rsidP="00AF497F">
      <w:pPr>
        <w:jc w:val="both"/>
        <w:rPr>
          <w:rFonts w:cstheme="minorHAnsi"/>
        </w:rPr>
      </w:pPr>
      <w:r w:rsidRPr="00AF497F">
        <w:rPr>
          <w:rFonts w:cstheme="minorHAnsi"/>
        </w:rPr>
        <w:t>A manutenção de uma via aérea adequada é uma das maiores preocupações durante o ato anestésico. Assim, a presença de via aérea difícil (VAD) é um dos grandes desafios ao anestesiologista, que deve ter diversos recursos para sua abordagem, a fim de assegurar uma via aérea pérvia. O algoritmo de VAD da Sociedade Americana de Anestesiologistas (ASA) preconiza a utilização de diversos instrumentos como: máscara laríngea, ML-Fastrack</w:t>
      </w:r>
      <w:r w:rsidRPr="00AF497F">
        <w:rPr>
          <w:rFonts w:cstheme="minorHAnsi"/>
          <w:vertAlign w:val="superscript"/>
        </w:rPr>
        <w:t>®</w:t>
      </w:r>
      <w:r w:rsidRPr="00AF497F">
        <w:rPr>
          <w:rFonts w:cstheme="minorHAnsi"/>
        </w:rPr>
        <w:t>, intubação retrógrada, estilete luminoso e fibroscópio</w:t>
      </w:r>
      <w:r w:rsidRPr="00AF497F">
        <w:rPr>
          <w:rStyle w:val="apple-converted-space"/>
          <w:rFonts w:cstheme="minorHAnsi"/>
          <w:color w:val="000000"/>
        </w:rPr>
        <w:t>.</w:t>
      </w:r>
    </w:p>
    <w:p w:rsidR="00AF497F" w:rsidRPr="00AF497F" w:rsidRDefault="00AF497F" w:rsidP="00AF497F">
      <w:pPr>
        <w:jc w:val="both"/>
        <w:rPr>
          <w:rFonts w:cstheme="minorHAnsi"/>
        </w:rPr>
      </w:pPr>
      <w:r w:rsidRPr="00AF497F">
        <w:rPr>
          <w:rFonts w:cstheme="minorHAnsi"/>
        </w:rPr>
        <w:t>Em situações incertas de controle com segurança da ventilação e da oxigenação, sem risco de aspiração do conteúdo gástrico, está indicado o manuseio da via aérea, com o paciente acordado, assim como quando houver alguma dúvida quanto à possibilidade de intubação</w:t>
      </w:r>
      <w:r w:rsidRPr="00AF497F">
        <w:rPr>
          <w:rStyle w:val="apple-converted-space"/>
          <w:rFonts w:cstheme="minorHAnsi"/>
          <w:color w:val="000000"/>
        </w:rPr>
        <w:t>.</w:t>
      </w:r>
    </w:p>
    <w:p w:rsidR="00AF497F" w:rsidRPr="00AF497F" w:rsidRDefault="00AF497F" w:rsidP="00AF497F">
      <w:pPr>
        <w:jc w:val="both"/>
        <w:rPr>
          <w:rFonts w:cstheme="minorHAnsi"/>
        </w:rPr>
      </w:pPr>
      <w:r w:rsidRPr="00AF497F">
        <w:rPr>
          <w:rFonts w:cstheme="minorHAnsi"/>
        </w:rPr>
        <w:lastRenderedPageBreak/>
        <w:t>Tendo-se na intubação nasal às cegas opção a ser considerada em casos em que o acesso pela via oral é difícil ou mesmo impossível (como restrição de abertura oral ou imobilidade cervical), optou-se por tal abordagem na paciente deste relato, a qual apresentava abertura bucal restrita devido à osteorradionecrose e osteomielite em mandíbula e articulação temporomandibular esquerda, além de imobilidade por presença de fixação cervical por haste metálica.</w:t>
      </w:r>
    </w:p>
    <w:p w:rsidR="00260443" w:rsidRDefault="00AF497F" w:rsidP="00AF497F">
      <w:pPr>
        <w:jc w:val="both"/>
        <w:rPr>
          <w:rFonts w:eastAsia="Times New Roman" w:cstheme="minorHAnsi"/>
          <w:b/>
          <w:sz w:val="20"/>
          <w:szCs w:val="20"/>
          <w:lang w:eastAsia="pt-BR"/>
        </w:rPr>
      </w:pPr>
      <w:r w:rsidRPr="00AF497F">
        <w:rPr>
          <w:rFonts w:cstheme="minorHAnsi"/>
        </w:rPr>
        <w:t>Esse relato teve como objetivo enfatizar a importância da intubação nasal às cegas com o paciente acordado como alternativa à fibroscopia nas situações em que esta é inacessível, além de abordar o uso da dexmedetomidina nessa técnica, uma vez que induz sedação sem depressão respiratória, contribuindo para menor sofrimento e maior colaboração do paciente ao procedimento</w:t>
      </w:r>
      <w:r w:rsidRPr="00AF497F">
        <w:rPr>
          <w:rStyle w:val="apple-converted-space"/>
          <w:rFonts w:cstheme="minorHAnsi"/>
          <w:color w:val="000000"/>
        </w:rPr>
        <w:t>.</w:t>
      </w:r>
    </w:p>
    <w:p w:rsidR="00260443" w:rsidRPr="00AF497F" w:rsidRDefault="00260443" w:rsidP="00260443">
      <w:pPr>
        <w:jc w:val="both"/>
        <w:rPr>
          <w:b/>
          <w:lang w:eastAsia="pt-BR"/>
        </w:rPr>
      </w:pPr>
      <w:r w:rsidRPr="00AF497F">
        <w:rPr>
          <w:b/>
          <w:lang w:eastAsia="pt-BR"/>
        </w:rPr>
        <w:t>Intubação nasotraqueal (INT) realizada às cegas </w:t>
      </w:r>
      <w:r w:rsidRPr="00AF497F">
        <w:rPr>
          <w:b/>
          <w:i/>
          <w:iCs/>
          <w:lang w:eastAsia="pt-BR"/>
        </w:rPr>
        <w:t>indicações</w:t>
      </w:r>
      <w:r w:rsidRPr="00AF497F">
        <w:rPr>
          <w:b/>
          <w:lang w:eastAsia="pt-BR"/>
        </w:rPr>
        <w:t>:</w:t>
      </w:r>
    </w:p>
    <w:p w:rsidR="00260443" w:rsidRPr="00260443" w:rsidRDefault="00260443" w:rsidP="00AF497F">
      <w:pPr>
        <w:pStyle w:val="PargrafodaLista"/>
        <w:numPr>
          <w:ilvl w:val="0"/>
          <w:numId w:val="14"/>
        </w:numPr>
        <w:jc w:val="both"/>
        <w:rPr>
          <w:lang w:eastAsia="pt-BR"/>
        </w:rPr>
      </w:pPr>
      <w:r>
        <w:rPr>
          <w:lang w:eastAsia="pt-BR"/>
        </w:rPr>
        <w:t>C</w:t>
      </w:r>
      <w:r w:rsidRPr="00260443">
        <w:rPr>
          <w:lang w:eastAsia="pt-BR"/>
        </w:rPr>
        <w:t>asos onde o acesso pela via oral é difícil, ou mesmo impossível</w:t>
      </w:r>
      <w:r>
        <w:rPr>
          <w:lang w:eastAsia="pt-BR"/>
        </w:rPr>
        <w:t xml:space="preserve"> </w:t>
      </w:r>
      <w:r w:rsidRPr="00260443">
        <w:rPr>
          <w:lang w:eastAsia="pt-BR"/>
        </w:rPr>
        <w:t> (restrição de abertura da boca ou imobilidade cervical)</w:t>
      </w:r>
      <w:r>
        <w:rPr>
          <w:lang w:eastAsia="pt-BR"/>
        </w:rPr>
        <w:t>;</w:t>
      </w:r>
    </w:p>
    <w:p w:rsidR="00260443" w:rsidRPr="00260443" w:rsidRDefault="00260443" w:rsidP="00AF497F">
      <w:pPr>
        <w:pStyle w:val="PargrafodaLista"/>
        <w:numPr>
          <w:ilvl w:val="0"/>
          <w:numId w:val="14"/>
        </w:numPr>
        <w:jc w:val="both"/>
        <w:rPr>
          <w:lang w:eastAsia="pt-BR"/>
        </w:rPr>
      </w:pPr>
      <w:r>
        <w:rPr>
          <w:noProof/>
          <w:lang w:eastAsia="pt-BR"/>
        </w:rPr>
        <w:t>A</w:t>
      </w:r>
      <w:r w:rsidRPr="00260443">
        <w:rPr>
          <w:lang w:eastAsia="pt-BR"/>
        </w:rPr>
        <w:t>lto risco de aspiração pulmonar</w:t>
      </w:r>
      <w:r>
        <w:rPr>
          <w:lang w:eastAsia="pt-BR"/>
        </w:rPr>
        <w:t>;</w:t>
      </w:r>
    </w:p>
    <w:p w:rsidR="00260443" w:rsidRPr="00260443" w:rsidRDefault="00260443" w:rsidP="00260443">
      <w:pPr>
        <w:pStyle w:val="PargrafodaLista"/>
        <w:numPr>
          <w:ilvl w:val="0"/>
          <w:numId w:val="14"/>
        </w:numPr>
        <w:jc w:val="both"/>
        <w:rPr>
          <w:lang w:eastAsia="pt-BR"/>
        </w:rPr>
      </w:pPr>
      <w:r>
        <w:rPr>
          <w:noProof/>
          <w:lang w:eastAsia="pt-BR"/>
        </w:rPr>
        <w:t>I</w:t>
      </w:r>
      <w:r w:rsidRPr="00260443">
        <w:rPr>
          <w:lang w:eastAsia="pt-BR"/>
        </w:rPr>
        <w:t>nstabilidade hemodinâmica</w:t>
      </w:r>
      <w:r w:rsidR="00AF497F">
        <w:rPr>
          <w:lang w:eastAsia="pt-BR"/>
        </w:rPr>
        <w:t>.</w:t>
      </w:r>
      <w:r w:rsidRPr="00260443">
        <w:rPr>
          <w:lang w:eastAsia="pt-BR"/>
        </w:rPr>
        <w:t> </w:t>
      </w:r>
    </w:p>
    <w:p w:rsidR="00AF497F" w:rsidRDefault="00260443" w:rsidP="00260443">
      <w:pPr>
        <w:jc w:val="both"/>
        <w:rPr>
          <w:lang w:eastAsia="pt-BR"/>
        </w:rPr>
      </w:pPr>
      <w:r w:rsidRPr="00260443">
        <w:rPr>
          <w:lang w:eastAsia="pt-BR"/>
        </w:rPr>
        <w:t>Apesar da via nasa</w:t>
      </w:r>
      <w:r w:rsidR="00AF497F">
        <w:rPr>
          <w:lang w:eastAsia="pt-BR"/>
        </w:rPr>
        <w:t>l atualmente ser menos utilidade, a INT pode ser ainda uma alternativa útil em situações onde outras técnicas de IT falharam e o paciente ainda preserve sua ventilação espontânea.</w:t>
      </w:r>
    </w:p>
    <w:p w:rsidR="00260443" w:rsidRPr="00260443" w:rsidRDefault="00260443" w:rsidP="00260443">
      <w:pPr>
        <w:jc w:val="both"/>
        <w:rPr>
          <w:lang w:eastAsia="pt-BR"/>
        </w:rPr>
      </w:pPr>
      <w:r w:rsidRPr="00260443">
        <w:rPr>
          <w:lang w:eastAsia="pt-BR"/>
        </w:rPr>
        <w:t>Contra-indicações:</w:t>
      </w:r>
    </w:p>
    <w:p w:rsidR="00260443" w:rsidRPr="00260443" w:rsidRDefault="00AF497F" w:rsidP="00AF497F">
      <w:pPr>
        <w:pStyle w:val="PargrafodaLista"/>
        <w:numPr>
          <w:ilvl w:val="0"/>
          <w:numId w:val="15"/>
        </w:numPr>
        <w:jc w:val="both"/>
        <w:rPr>
          <w:lang w:eastAsia="pt-BR"/>
        </w:rPr>
      </w:pPr>
      <w:r>
        <w:rPr>
          <w:noProof/>
          <w:lang w:eastAsia="pt-BR"/>
        </w:rPr>
        <w:t>A</w:t>
      </w:r>
      <w:r w:rsidR="00260443" w:rsidRPr="00260443">
        <w:rPr>
          <w:lang w:eastAsia="pt-BR"/>
        </w:rPr>
        <w:t>pnéia,</w:t>
      </w:r>
    </w:p>
    <w:p w:rsidR="00260443" w:rsidRPr="00260443" w:rsidRDefault="00AF497F" w:rsidP="00AF497F">
      <w:pPr>
        <w:pStyle w:val="PargrafodaLista"/>
        <w:numPr>
          <w:ilvl w:val="0"/>
          <w:numId w:val="15"/>
        </w:numPr>
        <w:jc w:val="both"/>
        <w:rPr>
          <w:lang w:eastAsia="pt-BR"/>
        </w:rPr>
      </w:pPr>
      <w:r>
        <w:rPr>
          <w:noProof/>
          <w:lang w:eastAsia="pt-BR"/>
        </w:rPr>
        <w:t>C</w:t>
      </w:r>
      <w:r w:rsidR="00260443" w:rsidRPr="00260443">
        <w:rPr>
          <w:lang w:eastAsia="pt-BR"/>
        </w:rPr>
        <w:t>orpo estranho em via aérea superior,</w:t>
      </w:r>
    </w:p>
    <w:p w:rsidR="00260443" w:rsidRPr="00260443" w:rsidRDefault="00AF497F" w:rsidP="00AF497F">
      <w:pPr>
        <w:pStyle w:val="PargrafodaLista"/>
        <w:numPr>
          <w:ilvl w:val="0"/>
          <w:numId w:val="15"/>
        </w:numPr>
        <w:jc w:val="both"/>
        <w:rPr>
          <w:lang w:eastAsia="pt-BR"/>
        </w:rPr>
      </w:pPr>
      <w:r>
        <w:rPr>
          <w:noProof/>
          <w:lang w:eastAsia="pt-BR"/>
        </w:rPr>
        <w:t>C</w:t>
      </w:r>
      <w:r w:rsidR="00260443" w:rsidRPr="00260443">
        <w:rPr>
          <w:lang w:eastAsia="pt-BR"/>
        </w:rPr>
        <w:t>oagulopatias, uso de anticoagulantes,</w:t>
      </w:r>
    </w:p>
    <w:p w:rsidR="00260443" w:rsidRPr="00260443" w:rsidRDefault="00AF497F" w:rsidP="00AF497F">
      <w:pPr>
        <w:pStyle w:val="PargrafodaLista"/>
        <w:numPr>
          <w:ilvl w:val="0"/>
          <w:numId w:val="15"/>
        </w:numPr>
        <w:jc w:val="both"/>
        <w:rPr>
          <w:lang w:eastAsia="pt-BR"/>
        </w:rPr>
      </w:pPr>
      <w:r>
        <w:rPr>
          <w:noProof/>
          <w:lang w:eastAsia="pt-BR"/>
        </w:rPr>
        <w:t>F</w:t>
      </w:r>
      <w:r w:rsidR="00260443" w:rsidRPr="00260443">
        <w:rPr>
          <w:lang w:eastAsia="pt-BR"/>
        </w:rPr>
        <w:t>ratura facial, fratura de base de crânio,</w:t>
      </w:r>
    </w:p>
    <w:p w:rsidR="00260443" w:rsidRPr="00260443" w:rsidRDefault="00AF497F" w:rsidP="00AF497F">
      <w:pPr>
        <w:pStyle w:val="PargrafodaLista"/>
        <w:numPr>
          <w:ilvl w:val="0"/>
          <w:numId w:val="15"/>
        </w:numPr>
        <w:jc w:val="both"/>
        <w:rPr>
          <w:lang w:eastAsia="pt-BR"/>
        </w:rPr>
      </w:pPr>
      <w:r>
        <w:rPr>
          <w:noProof/>
          <w:lang w:eastAsia="pt-BR"/>
        </w:rPr>
        <w:t>H</w:t>
      </w:r>
      <w:r w:rsidR="00260443" w:rsidRPr="00260443">
        <w:rPr>
          <w:lang w:eastAsia="pt-BR"/>
        </w:rPr>
        <w:t>ematoma cervical,</w:t>
      </w:r>
    </w:p>
    <w:p w:rsidR="00260443" w:rsidRDefault="00AF497F" w:rsidP="00260443">
      <w:pPr>
        <w:pStyle w:val="PargrafodaLista"/>
        <w:numPr>
          <w:ilvl w:val="0"/>
          <w:numId w:val="15"/>
        </w:numPr>
        <w:jc w:val="both"/>
        <w:rPr>
          <w:lang w:eastAsia="pt-BR"/>
        </w:rPr>
      </w:pPr>
      <w:r>
        <w:rPr>
          <w:noProof/>
          <w:lang w:eastAsia="pt-BR"/>
        </w:rPr>
        <w:t>O</w:t>
      </w:r>
      <w:r w:rsidR="00260443" w:rsidRPr="00260443">
        <w:rPr>
          <w:lang w:eastAsia="pt-BR"/>
        </w:rPr>
        <w:t>bstrução nasal e epiglotite aguda. </w:t>
      </w:r>
    </w:p>
    <w:p w:rsidR="00AF497F" w:rsidRDefault="00AF497F" w:rsidP="00260443">
      <w:pPr>
        <w:jc w:val="both"/>
        <w:rPr>
          <w:lang w:eastAsia="pt-BR"/>
        </w:rPr>
      </w:pPr>
      <w:r>
        <w:rPr>
          <w:lang w:eastAsia="pt-BR"/>
        </w:rPr>
        <w:t>A INT pode ainda induzir a agitação, movimentos cervicais, vômito e aumento da pressão intracraniana, efeitos indesejados em pacientes de trauma.</w:t>
      </w:r>
    </w:p>
    <w:p w:rsidR="00260443" w:rsidRDefault="00AF497F" w:rsidP="00260443">
      <w:pPr>
        <w:jc w:val="both"/>
        <w:rPr>
          <w:lang w:eastAsia="pt-BR"/>
        </w:rPr>
      </w:pPr>
      <w:r>
        <w:rPr>
          <w:lang w:eastAsia="pt-BR"/>
        </w:rPr>
        <w:t>A ausculta da respiração através do tubo traqueal é um importante indicador do posicionamento de sua ponta. Por este motivo, a INT às cegas não é uma técnica indicada para pacientes em apnéia. </w:t>
      </w:r>
      <w:r w:rsidR="00260443" w:rsidRPr="00260443">
        <w:rPr>
          <w:lang w:eastAsia="pt-BR"/>
        </w:rPr>
        <w:t> </w:t>
      </w:r>
    </w:p>
    <w:p w:rsidR="00AF497F" w:rsidRPr="00260443" w:rsidRDefault="00AF497F" w:rsidP="00260443">
      <w:pPr>
        <w:jc w:val="both"/>
        <w:rPr>
          <w:lang w:eastAsia="pt-BR"/>
        </w:rPr>
      </w:pPr>
      <w:r>
        <w:rPr>
          <w:lang w:eastAsia="pt-BR"/>
        </w:rPr>
        <w:t>A vantagem principal da INT às cegas, é a de ser um procedimento simples, que quando funciona, depende apensar de um tubo e lubrificante.</w:t>
      </w:r>
    </w:p>
    <w:p w:rsidR="00260443" w:rsidRPr="00260443" w:rsidRDefault="00260443" w:rsidP="00260443">
      <w:pPr>
        <w:jc w:val="both"/>
        <w:rPr>
          <w:lang w:eastAsia="pt-BR"/>
        </w:rPr>
      </w:pPr>
      <w:r w:rsidRPr="00260443">
        <w:rPr>
          <w:lang w:eastAsia="pt-BR"/>
        </w:rPr>
        <w:t>As complicações incluem:</w:t>
      </w:r>
    </w:p>
    <w:p w:rsidR="00260443" w:rsidRPr="00260443" w:rsidRDefault="00AF497F" w:rsidP="00AF497F">
      <w:pPr>
        <w:pStyle w:val="PargrafodaLista"/>
        <w:numPr>
          <w:ilvl w:val="0"/>
          <w:numId w:val="16"/>
        </w:numPr>
        <w:jc w:val="both"/>
        <w:rPr>
          <w:lang w:eastAsia="pt-BR"/>
        </w:rPr>
      </w:pPr>
      <w:r>
        <w:rPr>
          <w:noProof/>
          <w:lang w:eastAsia="pt-BR"/>
        </w:rPr>
        <w:t>E</w:t>
      </w:r>
      <w:r w:rsidR="00260443" w:rsidRPr="00260443">
        <w:rPr>
          <w:lang w:eastAsia="pt-BR"/>
        </w:rPr>
        <w:t>pistaxe (6% dos casos),</w:t>
      </w:r>
    </w:p>
    <w:p w:rsidR="00260443" w:rsidRPr="00260443" w:rsidRDefault="00AF497F" w:rsidP="00AF497F">
      <w:pPr>
        <w:pStyle w:val="PargrafodaLista"/>
        <w:numPr>
          <w:ilvl w:val="0"/>
          <w:numId w:val="16"/>
        </w:numPr>
        <w:jc w:val="both"/>
        <w:rPr>
          <w:lang w:eastAsia="pt-BR"/>
        </w:rPr>
      </w:pPr>
      <w:r>
        <w:rPr>
          <w:lang w:eastAsia="pt-BR"/>
        </w:rPr>
        <w:t>P</w:t>
      </w:r>
      <w:r w:rsidR="00260443" w:rsidRPr="00260443">
        <w:rPr>
          <w:lang w:eastAsia="pt-BR"/>
        </w:rPr>
        <w:t>erfuração retrofaríngea com dissecção de submucosa com formação de falso trajeto,</w:t>
      </w:r>
    </w:p>
    <w:p w:rsidR="00260443" w:rsidRPr="00260443" w:rsidRDefault="00AF497F" w:rsidP="00AF497F">
      <w:pPr>
        <w:pStyle w:val="PargrafodaLista"/>
        <w:numPr>
          <w:ilvl w:val="0"/>
          <w:numId w:val="16"/>
        </w:numPr>
        <w:jc w:val="both"/>
        <w:rPr>
          <w:lang w:eastAsia="pt-BR"/>
        </w:rPr>
      </w:pPr>
      <w:r>
        <w:rPr>
          <w:lang w:eastAsia="pt-BR"/>
        </w:rPr>
        <w:t>B</w:t>
      </w:r>
      <w:r w:rsidR="00260443" w:rsidRPr="00260443">
        <w:rPr>
          <w:lang w:eastAsia="pt-BR"/>
        </w:rPr>
        <w:t>acteremia,</w:t>
      </w:r>
    </w:p>
    <w:p w:rsidR="00260443" w:rsidRDefault="00AF497F" w:rsidP="00AF497F">
      <w:pPr>
        <w:pStyle w:val="PargrafodaLista"/>
        <w:numPr>
          <w:ilvl w:val="0"/>
          <w:numId w:val="16"/>
        </w:numPr>
        <w:jc w:val="both"/>
        <w:rPr>
          <w:lang w:eastAsia="pt-BR"/>
        </w:rPr>
      </w:pPr>
      <w:r>
        <w:rPr>
          <w:noProof/>
          <w:lang w:eastAsia="pt-BR"/>
        </w:rPr>
        <w:lastRenderedPageBreak/>
        <w:t>S</w:t>
      </w:r>
      <w:r w:rsidR="00260443" w:rsidRPr="00260443">
        <w:rPr>
          <w:lang w:eastAsia="pt-BR"/>
        </w:rPr>
        <w:t>inusite e sepsis.</w:t>
      </w:r>
    </w:p>
    <w:p w:rsidR="00260443" w:rsidRDefault="00260443" w:rsidP="00260443">
      <w:pPr>
        <w:jc w:val="both"/>
        <w:rPr>
          <w:lang w:eastAsia="pt-BR"/>
        </w:rPr>
      </w:pPr>
      <w:r w:rsidRPr="00260443">
        <w:rPr>
          <w:lang w:eastAsia="pt-BR"/>
        </w:rPr>
        <w:t>Técnica:</w:t>
      </w:r>
    </w:p>
    <w:p w:rsidR="006830B4" w:rsidRDefault="006830B4" w:rsidP="006830B4">
      <w:pPr>
        <w:pStyle w:val="PargrafodaLista"/>
        <w:numPr>
          <w:ilvl w:val="0"/>
          <w:numId w:val="17"/>
        </w:numPr>
        <w:jc w:val="both"/>
        <w:rPr>
          <w:lang w:eastAsia="pt-BR"/>
        </w:rPr>
      </w:pPr>
      <w:r>
        <w:rPr>
          <w:lang w:eastAsia="pt-BR"/>
        </w:rPr>
        <w:t>Após o preparo para intubação acordado, examinar as narinas e preferencialmente escolher a direita (desde que não hala obstrução) para a passagem do tudo;</w:t>
      </w:r>
    </w:p>
    <w:p w:rsidR="006830B4" w:rsidRPr="00260443" w:rsidRDefault="006830B4" w:rsidP="006830B4">
      <w:pPr>
        <w:pStyle w:val="PargrafodaLista"/>
        <w:numPr>
          <w:ilvl w:val="0"/>
          <w:numId w:val="17"/>
        </w:numPr>
        <w:jc w:val="both"/>
        <w:rPr>
          <w:lang w:eastAsia="pt-BR"/>
        </w:rPr>
      </w:pPr>
      <w:r w:rsidRPr="00260443">
        <w:rPr>
          <w:lang w:eastAsia="pt-BR"/>
        </w:rPr>
        <w:t>Selecionar o maior tubo traqueal que passe pela narina sem provocar trauma (geralmente um tamanho menorem 1 a 1,5 mm do q</w:t>
      </w:r>
      <w:r>
        <w:rPr>
          <w:lang w:eastAsia="pt-BR"/>
        </w:rPr>
        <w:t>ue aquele TT indicado para IOT);</w:t>
      </w:r>
    </w:p>
    <w:p w:rsidR="006830B4" w:rsidRDefault="006830B4" w:rsidP="006830B4">
      <w:pPr>
        <w:pStyle w:val="PargrafodaLista"/>
        <w:numPr>
          <w:ilvl w:val="0"/>
          <w:numId w:val="17"/>
        </w:numPr>
        <w:jc w:val="both"/>
        <w:rPr>
          <w:lang w:eastAsia="pt-BR"/>
        </w:rPr>
      </w:pPr>
      <w:r w:rsidRPr="00260443">
        <w:rPr>
          <w:lang w:eastAsia="pt-BR"/>
        </w:rPr>
        <w:t>Paciente prefer</w:t>
      </w:r>
      <w:r>
        <w:rPr>
          <w:lang w:eastAsia="pt-BR"/>
        </w:rPr>
        <w:t>encialmente em posição olfativa;</w:t>
      </w:r>
    </w:p>
    <w:p w:rsidR="006830B4" w:rsidRDefault="00034A2F" w:rsidP="006830B4">
      <w:pPr>
        <w:pStyle w:val="PargrafodaLista"/>
        <w:numPr>
          <w:ilvl w:val="0"/>
          <w:numId w:val="17"/>
        </w:numPr>
        <w:jc w:val="both"/>
        <w:rPr>
          <w:lang w:eastAsia="pt-BR"/>
        </w:rPr>
      </w:pPr>
      <w:r>
        <w:rPr>
          <w:lang w:eastAsia="pt-BR"/>
        </w:rPr>
        <w:t>Insti</w:t>
      </w:r>
      <w:r w:rsidR="006830B4">
        <w:rPr>
          <w:lang w:eastAsia="pt-BR"/>
        </w:rPr>
        <w:t>lar vasocostritor nasal em ambas as narinas (contrai a mucosa, reduzindo seu volume desta forma minimizando trauma e a ocorrência de epistaxe);</w:t>
      </w:r>
    </w:p>
    <w:p w:rsidR="00260443" w:rsidRPr="00260443" w:rsidRDefault="006830B4" w:rsidP="00260443">
      <w:pPr>
        <w:pStyle w:val="PargrafodaLista"/>
        <w:numPr>
          <w:ilvl w:val="0"/>
          <w:numId w:val="17"/>
        </w:numPr>
        <w:jc w:val="both"/>
        <w:rPr>
          <w:lang w:eastAsia="pt-BR"/>
        </w:rPr>
      </w:pPr>
      <w:r>
        <w:rPr>
          <w:lang w:eastAsia="pt-BR"/>
        </w:rPr>
        <w:t>Lubrificar bem o tudo e a narina com o gel de lidoca</w:t>
      </w:r>
      <w:r w:rsidR="00034A2F">
        <w:rPr>
          <w:lang w:eastAsia="pt-BR"/>
        </w:rPr>
        <w:t>ína 2%. A instilação prévia de 10mL de lidocaína 2% viscosa através da narina selecionada, melhora em muito a tolerância do paciente a estas manobras.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7994"/>
      </w:tblGrid>
      <w:tr w:rsidR="00260443" w:rsidRPr="00260443" w:rsidTr="00260443"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443" w:rsidRPr="00260443" w:rsidRDefault="00260443" w:rsidP="00260443">
            <w:pPr>
              <w:jc w:val="both"/>
              <w:rPr>
                <w:lang w:eastAsia="pt-BR"/>
              </w:rPr>
            </w:pPr>
            <w:r w:rsidRPr="00260443">
              <w:rPr>
                <w:noProof/>
                <w:lang w:eastAsia="pt-BR"/>
              </w:rPr>
              <w:drawing>
                <wp:inline distT="0" distB="0" distL="0" distR="0" wp14:anchorId="64F86879" wp14:editId="28CCCF09">
                  <wp:extent cx="304800" cy="304800"/>
                  <wp:effectExtent l="0" t="0" r="0" b="0"/>
                  <wp:docPr id="13" name="Imagem 13" descr="http://www.viaaereadificil.com.br/tecnicas_int/int_nasal_img/No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viaaereadificil.com.br/tecnicas_int/int_nasal_img/No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0443" w:rsidRPr="00260443" w:rsidRDefault="00260443" w:rsidP="00034A2F">
            <w:pPr>
              <w:jc w:val="both"/>
              <w:rPr>
                <w:lang w:eastAsia="pt-BR"/>
              </w:rPr>
            </w:pPr>
            <w:r w:rsidRPr="00034A2F">
              <w:rPr>
                <w:lang w:eastAsia="pt-BR"/>
              </w:rPr>
              <w:t xml:space="preserve">O TT plástico se torna mais macio se for previamente mergulhando em água quente por alguns minutos. </w:t>
            </w:r>
            <w:r w:rsidR="00034A2F" w:rsidRPr="00034A2F">
              <w:rPr>
                <w:lang w:eastAsia="pt-BR"/>
              </w:rPr>
              <w:t>E</w:t>
            </w:r>
            <w:r w:rsidRPr="00034A2F">
              <w:rPr>
                <w:lang w:eastAsia="pt-BR"/>
              </w:rPr>
              <w:t>sta manobra simples diminui bastante a incidência de trauma nasal e sangramento.</w:t>
            </w:r>
          </w:p>
        </w:tc>
      </w:tr>
    </w:tbl>
    <w:p w:rsidR="00260443" w:rsidRDefault="00034A2F" w:rsidP="00034A2F">
      <w:pPr>
        <w:pStyle w:val="PargrafodaLista"/>
        <w:numPr>
          <w:ilvl w:val="0"/>
          <w:numId w:val="18"/>
        </w:numPr>
        <w:jc w:val="both"/>
        <w:rPr>
          <w:lang w:eastAsia="pt-BR"/>
        </w:rPr>
      </w:pPr>
      <w:r>
        <w:rPr>
          <w:lang w:eastAsia="pt-BR"/>
        </w:rPr>
        <w:t>Inserir o TT suavemente através da narima (com o bisel voltado para o septo, para não traumatizá-lo e nem aos cornetos);</w:t>
      </w:r>
    </w:p>
    <w:p w:rsidR="00034A2F" w:rsidRDefault="00034A2F" w:rsidP="00034A2F">
      <w:pPr>
        <w:pStyle w:val="PargrafodaLista"/>
        <w:numPr>
          <w:ilvl w:val="0"/>
          <w:numId w:val="18"/>
        </w:numPr>
        <w:jc w:val="both"/>
        <w:rPr>
          <w:lang w:eastAsia="pt-BR"/>
        </w:rPr>
      </w:pPr>
      <w:r>
        <w:rPr>
          <w:lang w:eastAsia="pt-BR"/>
        </w:rPr>
        <w:t>Avançar este TT até que se ouça sons da respiração. Neste ponto, o TT deverá estar logo acima das cordas vocais;</w:t>
      </w:r>
    </w:p>
    <w:p w:rsidR="00034A2F" w:rsidRDefault="00034A2F" w:rsidP="00034A2F">
      <w:pPr>
        <w:pStyle w:val="PargrafodaLista"/>
        <w:numPr>
          <w:ilvl w:val="0"/>
          <w:numId w:val="18"/>
        </w:numPr>
        <w:jc w:val="both"/>
        <w:rPr>
          <w:lang w:eastAsia="pt-BR"/>
        </w:rPr>
      </w:pPr>
      <w:r>
        <w:rPr>
          <w:lang w:eastAsia="pt-BR"/>
        </w:rPr>
        <w:t>Ao mesmo tempo em que o paciente é solicitado para uma inspiração profunda, o TT é suavemnte introduzido, enquanto se aplica compressão externa na cartilagem cricóide;</w:t>
      </w:r>
    </w:p>
    <w:p w:rsidR="00034A2F" w:rsidRPr="00260443" w:rsidRDefault="00034A2F" w:rsidP="00034A2F">
      <w:pPr>
        <w:pStyle w:val="PargrafodaLista"/>
        <w:numPr>
          <w:ilvl w:val="0"/>
          <w:numId w:val="18"/>
        </w:numPr>
        <w:jc w:val="both"/>
        <w:rPr>
          <w:lang w:eastAsia="pt-BR"/>
        </w:rPr>
      </w:pPr>
      <w:r w:rsidRPr="00260443">
        <w:rPr>
          <w:lang w:eastAsia="pt-BR"/>
        </w:rPr>
        <w:t>Insuflar o balonete e confirmar intubação.</w:t>
      </w:r>
    </w:p>
    <w:p w:rsidR="00260443" w:rsidRPr="00034A2F" w:rsidRDefault="00260443" w:rsidP="00260443">
      <w:pPr>
        <w:jc w:val="both"/>
        <w:rPr>
          <w:bCs/>
          <w:lang w:eastAsia="pt-BR"/>
        </w:rPr>
      </w:pPr>
      <w:r w:rsidRPr="00260443">
        <w:rPr>
          <w:noProof/>
          <w:color w:val="347070"/>
          <w:lang w:eastAsia="pt-BR"/>
        </w:rPr>
        <w:drawing>
          <wp:inline distT="0" distB="0" distL="0" distR="0" wp14:anchorId="668C95D6" wp14:editId="3A5D1161">
            <wp:extent cx="209550" cy="200025"/>
            <wp:effectExtent l="0" t="0" r="0" b="9525"/>
            <wp:docPr id="8" name="Imagem 8" descr="http://www.viaaereadificil.com.br/tecnicas_int/int_nasal_img/circle_check3_oran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viaaereadificil.com.br/tecnicas_int/int_nasal_img/circle_check3_orange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A2F">
        <w:rPr>
          <w:lang w:eastAsia="pt-BR"/>
        </w:rPr>
        <w:t>Somente</w:t>
      </w:r>
      <w:r w:rsidRPr="00034A2F">
        <w:rPr>
          <w:bCs/>
          <w:lang w:eastAsia="pt-BR"/>
        </w:rPr>
        <w:t> 60 a 70% da intubação às cegas são bem sucedidas na primeira tentativa.</w:t>
      </w:r>
    </w:p>
    <w:p w:rsidR="00260443" w:rsidRPr="00260443" w:rsidRDefault="00260443" w:rsidP="00260443">
      <w:pPr>
        <w:jc w:val="both"/>
        <w:rPr>
          <w:lang w:eastAsia="pt-BR"/>
        </w:rPr>
      </w:pPr>
      <w:r w:rsidRPr="00034A2F">
        <w:rPr>
          <w:lang w:eastAsia="pt-BR"/>
        </w:rPr>
        <w:t>Quando a tentativa de intubação nasal às cegas não tiver êxito, considerar que o TT possa estar desviandolateralmente para o seio piriforme ou posteriormente às cordas vocais, no esôfago.</w:t>
      </w:r>
      <w:r w:rsidR="00034A2F">
        <w:rPr>
          <w:lang w:eastAsia="pt-BR"/>
        </w:rPr>
        <w:t xml:space="preserve"> </w:t>
      </w:r>
      <w:r w:rsidRPr="00260443">
        <w:rPr>
          <w:lang w:eastAsia="pt-BR"/>
        </w:rPr>
        <w:t> </w:t>
      </w:r>
    </w:p>
    <w:p w:rsidR="00260443" w:rsidRPr="00260443" w:rsidRDefault="00260443" w:rsidP="00260443">
      <w:pPr>
        <w:jc w:val="both"/>
        <w:rPr>
          <w:lang w:eastAsia="pt-BR"/>
        </w:rPr>
      </w:pPr>
      <w:r w:rsidRPr="00260443">
        <w:rPr>
          <w:lang w:eastAsia="pt-BR"/>
        </w:rPr>
        <w:t>Recomendações durante INT às cegas:</w:t>
      </w:r>
    </w:p>
    <w:p w:rsidR="00034A2F" w:rsidRDefault="00034A2F" w:rsidP="00034A2F">
      <w:pPr>
        <w:pStyle w:val="PargrafodaLista"/>
        <w:numPr>
          <w:ilvl w:val="0"/>
          <w:numId w:val="19"/>
        </w:numPr>
        <w:jc w:val="both"/>
        <w:rPr>
          <w:lang w:eastAsia="pt-BR"/>
        </w:rPr>
      </w:pPr>
      <w:r>
        <w:rPr>
          <w:lang w:eastAsia="pt-BR"/>
        </w:rPr>
        <w:t>Se o TT entra no esôfago: recuar o TT, instensificar levemente a extensão da cabeça e repetir as manobras de inserção;</w:t>
      </w:r>
    </w:p>
    <w:p w:rsidR="00034A2F" w:rsidRDefault="00034A2F" w:rsidP="00034A2F">
      <w:pPr>
        <w:pStyle w:val="PargrafodaLista"/>
        <w:numPr>
          <w:ilvl w:val="0"/>
          <w:numId w:val="19"/>
        </w:numPr>
        <w:jc w:val="both"/>
        <w:rPr>
          <w:lang w:eastAsia="pt-BR"/>
        </w:rPr>
      </w:pPr>
      <w:r>
        <w:rPr>
          <w:lang w:eastAsia="pt-BR"/>
        </w:rPr>
        <w:t>Se o TT impactar anteriormente: recuara o TT, flexionar levemente a cabeça e reinserir o TT (manobra de Macintosh);</w:t>
      </w:r>
    </w:p>
    <w:p w:rsidR="00260443" w:rsidRPr="00260443" w:rsidRDefault="00260443" w:rsidP="00034A2F">
      <w:pPr>
        <w:pStyle w:val="PargrafodaLista"/>
        <w:numPr>
          <w:ilvl w:val="0"/>
          <w:numId w:val="19"/>
        </w:numPr>
        <w:jc w:val="both"/>
        <w:rPr>
          <w:lang w:eastAsia="pt-BR"/>
        </w:rPr>
      </w:pPr>
      <w:r w:rsidRPr="00260443">
        <w:rPr>
          <w:lang w:eastAsia="pt-BR"/>
        </w:rPr>
        <w:t>TT lateralmente no seio piriforme: nesta situação palpa-se um maior volume neste lado. Recuar o tubo repetindo amanobra, agora com um deslocamento lateral da laringe para o mesmo lado em que anteriormente sua ponta se alojou. Uma flexão e rotação cervical neste mesmo sentido (caso não seja contra-indicado), ou rotação medial dotubo, pode também ser útil.</w:t>
      </w:r>
    </w:p>
    <w:p w:rsidR="00260443" w:rsidRPr="00260443" w:rsidRDefault="00260443" w:rsidP="00034A2F">
      <w:pPr>
        <w:pStyle w:val="PargrafodaLista"/>
        <w:numPr>
          <w:ilvl w:val="0"/>
          <w:numId w:val="19"/>
        </w:numPr>
        <w:jc w:val="both"/>
        <w:rPr>
          <w:lang w:eastAsia="pt-BR"/>
        </w:rPr>
      </w:pPr>
      <w:r w:rsidRPr="00260443">
        <w:rPr>
          <w:noProof/>
          <w:lang w:eastAsia="pt-BR"/>
        </w:rPr>
        <w:lastRenderedPageBreak/>
        <w:drawing>
          <wp:inline distT="0" distB="0" distL="0" distR="0" wp14:anchorId="4EF1A719" wp14:editId="27A44B0B">
            <wp:extent cx="57150" cy="57150"/>
            <wp:effectExtent l="0" t="0" r="0" b="0"/>
            <wp:docPr id="4" name="Imagem 4" descr="http://www.viaaereadificil.com.br/tecnicas_int/int_traq_img/s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viaaereadificil.com.br/tecnicas_int/int_traq_img/s_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443">
        <w:rPr>
          <w:lang w:eastAsia="pt-BR"/>
        </w:rPr>
        <w:t>considerar a passagem de uma sonda 18G de aspiração ou gástrica pelo interior do TT e com sua pontaultrapassando em 3-4 cm a ponta deste TT, no intuito deste atingir a traquéia, e funcionar como um “guia” para opróprio TT.</w:t>
      </w:r>
    </w:p>
    <w:p w:rsidR="00260443" w:rsidRPr="00260443" w:rsidRDefault="00260443" w:rsidP="00034A2F">
      <w:pPr>
        <w:pStyle w:val="PargrafodaLista"/>
        <w:numPr>
          <w:ilvl w:val="0"/>
          <w:numId w:val="19"/>
        </w:numPr>
        <w:jc w:val="both"/>
        <w:rPr>
          <w:lang w:eastAsia="pt-BR"/>
        </w:rPr>
      </w:pPr>
      <w:r w:rsidRPr="00260443">
        <w:rPr>
          <w:noProof/>
          <w:lang w:eastAsia="pt-BR"/>
        </w:rPr>
        <w:drawing>
          <wp:inline distT="0" distB="0" distL="0" distR="0" wp14:anchorId="57E1D737" wp14:editId="0E0A46D4">
            <wp:extent cx="57150" cy="57150"/>
            <wp:effectExtent l="0" t="0" r="0" b="0"/>
            <wp:docPr id="3" name="Imagem 3" descr="http://www.viaaereadificil.com.br/tecnicas_int/int_traq_img/s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viaaereadificil.com.br/tecnicas_int/int_traq_img/s_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443">
        <w:rPr>
          <w:lang w:eastAsia="pt-BR"/>
        </w:rPr>
        <w:t>usar um TT especial com a ponta móvel articulada do tipo “Endoflex ou Endotrol”.</w:t>
      </w:r>
    </w:p>
    <w:p w:rsidR="00260443" w:rsidRPr="00260443" w:rsidRDefault="00260443" w:rsidP="00034A2F">
      <w:pPr>
        <w:pStyle w:val="PargrafodaLista"/>
        <w:numPr>
          <w:ilvl w:val="0"/>
          <w:numId w:val="19"/>
        </w:numPr>
        <w:jc w:val="both"/>
        <w:rPr>
          <w:lang w:eastAsia="pt-BR"/>
        </w:rPr>
      </w:pPr>
      <w:r w:rsidRPr="00260443">
        <w:rPr>
          <w:noProof/>
          <w:lang w:eastAsia="pt-BR"/>
        </w:rPr>
        <w:drawing>
          <wp:inline distT="0" distB="0" distL="0" distR="0" wp14:anchorId="54705B21" wp14:editId="7564EDA2">
            <wp:extent cx="57150" cy="57150"/>
            <wp:effectExtent l="0" t="0" r="0" b="0"/>
            <wp:docPr id="2" name="Imagem 2" descr="http://www.viaaereadificil.com.br/tecnicas_int/int_traq_img/s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viaaereadificil.com.br/tecnicas_int/int_traq_img/s_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443">
        <w:rPr>
          <w:lang w:eastAsia="pt-BR"/>
        </w:rPr>
        <w:t>usar um TT de diâmetro ainda menor e previamente amolecido por imersão em água quente;</w:t>
      </w:r>
    </w:p>
    <w:p w:rsidR="00260443" w:rsidRPr="00260443" w:rsidRDefault="00260443" w:rsidP="00034A2F">
      <w:pPr>
        <w:pStyle w:val="PargrafodaLista"/>
        <w:numPr>
          <w:ilvl w:val="0"/>
          <w:numId w:val="19"/>
        </w:numPr>
        <w:jc w:val="both"/>
        <w:rPr>
          <w:lang w:eastAsia="pt-BR"/>
        </w:rPr>
      </w:pPr>
      <w:r w:rsidRPr="00260443">
        <w:rPr>
          <w:noProof/>
          <w:lang w:eastAsia="pt-BR"/>
        </w:rPr>
        <w:drawing>
          <wp:inline distT="0" distB="0" distL="0" distR="0" wp14:anchorId="16990DD0" wp14:editId="08B3B51D">
            <wp:extent cx="57150" cy="57150"/>
            <wp:effectExtent l="0" t="0" r="0" b="0"/>
            <wp:docPr id="1" name="Imagem 1" descr="http://www.viaaereadificil.com.br/tecnicas_int/int_traq_img/s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viaaereadificil.com.br/tecnicas_int/int_traq_img/s_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443">
        <w:rPr>
          <w:lang w:eastAsia="pt-BR"/>
        </w:rPr>
        <w:t>fixar e tracionar a língua para fora ou colocar o paciente em posição sentada.</w:t>
      </w:r>
    </w:p>
    <w:p w:rsidR="00260443" w:rsidRDefault="00413D3B" w:rsidP="00260443">
      <w:pPr>
        <w:shd w:val="clear" w:color="auto" w:fill="FFFFFF"/>
        <w:spacing w:after="0" w:line="293" w:lineRule="atLeast"/>
        <w:rPr>
          <w:rFonts w:eastAsia="Times New Roman" w:cstheme="minorHAnsi"/>
          <w:b/>
          <w:sz w:val="20"/>
          <w:szCs w:val="20"/>
          <w:lang w:eastAsia="pt-BR"/>
        </w:rPr>
      </w:pPr>
      <w:r>
        <w:rPr>
          <w:rFonts w:eastAsia="Times New Roman" w:cstheme="minorHAnsi"/>
          <w:b/>
          <w:sz w:val="20"/>
          <w:szCs w:val="20"/>
          <w:lang w:eastAsia="pt-BR"/>
        </w:rPr>
        <w:t>INTUBAÇÃO TRAQUEAL</w:t>
      </w:r>
    </w:p>
    <w:p w:rsidR="00413D3B" w:rsidRDefault="00413D3B" w:rsidP="00260443">
      <w:pPr>
        <w:shd w:val="clear" w:color="auto" w:fill="FFFFFF"/>
        <w:spacing w:after="0" w:line="293" w:lineRule="atLeast"/>
        <w:rPr>
          <w:rFonts w:eastAsia="Times New Roman" w:cstheme="minorHAnsi"/>
          <w:b/>
          <w:sz w:val="20"/>
          <w:szCs w:val="20"/>
          <w:lang w:eastAsia="pt-BR"/>
        </w:rPr>
      </w:pPr>
    </w:p>
    <w:p w:rsidR="00413D3B" w:rsidRDefault="00413D3B" w:rsidP="00413D3B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A</w:t>
      </w:r>
      <w:r w:rsidRPr="00413D3B">
        <w:rPr>
          <w:rFonts w:cstheme="minorHAnsi"/>
          <w:shd w:val="clear" w:color="auto" w:fill="FFFFFF"/>
        </w:rPr>
        <w:t xml:space="preserve"> intubação traqueal é “a introdução de um tubo na luz da traqueia”. Pode ser realizada por meio das narinas (via nasotraqueal), da boca (via orotraquea</w:t>
      </w:r>
      <w:r>
        <w:rPr>
          <w:rFonts w:cstheme="minorHAnsi"/>
          <w:shd w:val="clear" w:color="auto" w:fill="FFFFFF"/>
        </w:rPr>
        <w:t>l) ou por abertura na parede da traquia (transtraqueal).</w:t>
      </w:r>
    </w:p>
    <w:p w:rsidR="00413D3B" w:rsidRDefault="00413D3B" w:rsidP="00413D3B">
      <w:pPr>
        <w:jc w:val="both"/>
        <w:rPr>
          <w:rFonts w:cstheme="minorHAnsi"/>
          <w:shd w:val="clear" w:color="auto" w:fill="FFFFFF"/>
        </w:rPr>
      </w:pPr>
      <w:r w:rsidRPr="00413D3B">
        <w:rPr>
          <w:rFonts w:cstheme="minorHAnsi"/>
          <w:shd w:val="clear" w:color="auto" w:fill="FFFFFF"/>
        </w:rPr>
        <w:t xml:space="preserve">É o método ideal para o controle da via respiratória durante a ressuscitação, e deve ser realizada sem interromper as manobras de ressuscitação por mais de 30 segundos, sendo rápida e precisa, como medida essencial para qualquer tentativa de ressuscitação e realizada </w:t>
      </w:r>
      <w:r>
        <w:rPr>
          <w:rFonts w:cstheme="minorHAnsi"/>
          <w:shd w:val="clear" w:color="auto" w:fill="FFFFFF"/>
        </w:rPr>
        <w:t>tão logo indicada.</w:t>
      </w:r>
    </w:p>
    <w:p w:rsidR="00413D3B" w:rsidRPr="009E4976" w:rsidRDefault="00413D3B" w:rsidP="00413D3B">
      <w:pPr>
        <w:jc w:val="both"/>
        <w:rPr>
          <w:b/>
          <w:shd w:val="clear" w:color="auto" w:fill="FFFFFF"/>
        </w:rPr>
      </w:pPr>
      <w:r w:rsidRPr="00413D3B">
        <w:rPr>
          <w:shd w:val="clear" w:color="auto" w:fill="FFFFFF"/>
        </w:rPr>
        <w:t>A via orotraqueal é, em situação de emergência, preferível à nasotraqueal, essa é contraindicada nos casos de PCR. Nas anomalias anatômicas e fraturas, a intubação oro ou nasotraqueal pode ser difícil ou mesmo impossível. Nesses casos, realiza-se cricotireoidostomia</w:t>
      </w:r>
      <w:r>
        <w:rPr>
          <w:shd w:val="clear" w:color="auto" w:fill="FFFFFF"/>
        </w:rPr>
        <w:t xml:space="preserve"> </w:t>
      </w:r>
      <w:r w:rsidRPr="00413D3B">
        <w:rPr>
          <w:shd w:val="clear" w:color="auto" w:fill="FFFFFF"/>
        </w:rPr>
        <w:t>(</w:t>
      </w:r>
      <w:r w:rsidRPr="00413D3B">
        <w:rPr>
          <w:shd w:val="clear" w:color="auto" w:fill="F0F3F3"/>
        </w:rPr>
        <w:t>ou</w:t>
      </w:r>
      <w:r w:rsidRPr="00413D3B">
        <w:rPr>
          <w:rStyle w:val="apple-converted-space"/>
          <w:rFonts w:cstheme="minorHAnsi"/>
          <w:shd w:val="clear" w:color="auto" w:fill="F0F3F3"/>
        </w:rPr>
        <w:t> </w:t>
      </w:r>
      <w:r w:rsidRPr="00413D3B">
        <w:rPr>
          <w:bCs/>
          <w:iCs/>
          <w:shd w:val="clear" w:color="auto" w:fill="F0F3F3"/>
        </w:rPr>
        <w:t>coniotomia</w:t>
      </w:r>
      <w:r w:rsidRPr="00413D3B">
        <w:rPr>
          <w:shd w:val="clear" w:color="auto" w:fill="F0F3F3"/>
        </w:rPr>
        <w:t>, consiste na abertura da membrana cricotireóideana em sua linha média, comunicando-a com o meio externo. É um procedimento simples, eficaz, seguro e rápido)</w:t>
      </w:r>
      <w:r w:rsidRPr="00413D3B">
        <w:rPr>
          <w:shd w:val="clear" w:color="auto" w:fill="FFFFFF"/>
        </w:rPr>
        <w:t xml:space="preserve"> por punção ou cirúrgica.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São indicações da intubação traqueal: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• Parada cardíaca com compressões sendo realizadas;</w:t>
      </w:r>
      <w:r w:rsidRPr="00413D3B">
        <w:br/>
      </w:r>
      <w:r w:rsidRPr="00413D3B">
        <w:rPr>
          <w:shd w:val="clear" w:color="auto" w:fill="FFFFFF"/>
        </w:rPr>
        <w:t>• Incapacidade de um paciente consciente, ventilar adequadamente;</w:t>
      </w:r>
      <w:r w:rsidRPr="00413D3B">
        <w:br/>
      </w:r>
      <w:r w:rsidRPr="00413D3B">
        <w:rPr>
          <w:shd w:val="clear" w:color="auto" w:fill="FFFFFF"/>
        </w:rPr>
        <w:t>• Incapacidade de proteger as vias aéreas do paciente (coma, arreflexia ou parada cardíaca);</w:t>
      </w:r>
      <w:r w:rsidRPr="00413D3B">
        <w:br/>
      </w:r>
      <w:r w:rsidRPr="00413D3B">
        <w:rPr>
          <w:shd w:val="clear" w:color="auto" w:fill="FFFFFF"/>
        </w:rPr>
        <w:t>• Incapacidade do socorrista em ventilar o paciente inconsciente com os métodos convencionais;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• São vantagens da intubação traqueal: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• Prevenir a aspiração de conteúdo gástrico e de corpos estranhos;</w:t>
      </w:r>
      <w:r w:rsidRPr="00413D3B">
        <w:br/>
      </w:r>
      <w:r w:rsidRPr="00413D3B">
        <w:rPr>
          <w:shd w:val="clear" w:color="auto" w:fill="FFFFFF"/>
        </w:rPr>
        <w:t>• Possibilitar uso de ventilação com pressões mais altas, sem risco maior de distensão gástrica, facilitando assim a ventilação e a oxigenação alveolar;</w:t>
      </w:r>
      <w:r w:rsidRPr="00413D3B">
        <w:br/>
      </w:r>
      <w:r w:rsidRPr="00413D3B">
        <w:rPr>
          <w:shd w:val="clear" w:color="auto" w:fill="FFFFFF"/>
        </w:rPr>
        <w:t>• Estabelecer uma via de acesso para a administração de medicamentos.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O paciente deve ser pré-oxigenado e se estiver respirando espontaneamente, deve-se apenas fornecer oxigênio suplementar com fluxo alto por 3 minutos, caso contrário, deve-se auxiliar a ventilação com máscara-balão.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Na falha da tentativa de intubação traqueal, volta-se a ventilar o paciente antes de nova tentativa. O paciente não deve ficar mais que 30 segundos sem receber oxigênio.</w:t>
      </w:r>
      <w:r w:rsidRPr="00413D3B">
        <w:br/>
      </w:r>
      <w:r w:rsidRPr="00413D3B">
        <w:lastRenderedPageBreak/>
        <w:br/>
      </w:r>
      <w:r w:rsidRPr="00413D3B">
        <w:rPr>
          <w:shd w:val="clear" w:color="auto" w:fill="FFFFFF"/>
        </w:rPr>
        <w:t>Os equipamentos utilizados na intubação traqueal são:</w:t>
      </w:r>
      <w:r w:rsidRPr="00413D3B">
        <w:br/>
      </w:r>
      <w:r w:rsidRPr="00413D3B">
        <w:rPr>
          <w:bdr w:val="none" w:sz="0" w:space="0" w:color="auto" w:frame="1"/>
        </w:rPr>
        <w:br/>
      </w:r>
      <w:r w:rsidRPr="00413D3B">
        <w:rPr>
          <w:bdr w:val="none" w:sz="0" w:space="0" w:color="auto" w:frame="1"/>
        </w:rPr>
        <w:br/>
      </w:r>
      <w:r w:rsidRPr="00413D3B">
        <w:rPr>
          <w:shd w:val="clear" w:color="auto" w:fill="FFFFFF"/>
        </w:rPr>
        <w:t>• Laringoscópio: dispositivo utilizado para exposição da glote. É composto por duas partes: cabo e lâmina.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Tubo endotraqueal: o tubo é aberto em ambas as extremidades. A extremidade proximal possui um conector padrão de 15 mm, que se ajustará aos acessórios para ventilação com pressão positiva. A extremidade distal possui um balonete inflável conectado por um tubo de insuflação a uma valva unidirecional inflável, projetada para aceitar uma seringa para insuflação. Deve-se sempre testar a integridade do balonete antes da inserção. Existem tubos de vários tamanhos; o tamanho indica o diâmetro interno do tubo em milímetros (por exemplo, 3,5 mm). Os símbolos IT ou Z79 indicam que o tubo foi aprovado em alguns testes ou critérios definidos. O comprimento do tubo, medindo-se a partir da extremidade distal, é indicado a vários intervalos, em centímetros. Quando o tubo está adequadamente posicionado, a marca de profundidade, em adultos, estará geralmente entre 20 e 22 cm ao nível dos dentes anteriores.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Guia de intubação: um fio guia metálico, maleável, preferivelmente revestido por plástico, pode ser inserido por meio do tubo. Esse acessório auxiliará a moldagem do tubo endotraqueal em qualquer configuração desejada, facilitando assim a inserção do tubo no interior da laringe e traqueia. A extremidade do fio guia sempre deve estar afastada pelo menos 1 cm da extremidade distal do tubo. Frequentemente é preferível lubrificar o fio guia comum lubrificante hidrossolúvel antes da inserção no tubo endotraqueal.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Equipamento adicional: Seringa de 10 ml para insuflação do balonete inflável; Pinça de MagiIl, para remoção de materiais estranhos ou direcionamento da extremidade do tubo no interior da laringe; lubrificante hidrossolúvel; kit de aspiração com um cateter faríngeo, com extremidade rígida e um cateter de aspiração traqueal.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A confirmação do posicionamento adequado do tubo consiste da ausculta (confirmação primária) primeiramente em epigástrio e, na sequência, em bases e ápices pulmonares, iniciando sempre pelo lado esquerdo.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As complicações da intubação traqueal: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• Trauma dentário e de tecidos moles (complicações relacionadas à laringoscopia e intubação).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Hipertensão arterial, taquicardia, arritmias cardíacas e aspiração de conteúdo gástrico (em função da atividade reflexa intensa decorrente da instrumentação das vias aéreas).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Intubação brônquica seletiva (em adultos, mais comumente à direita).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Edema, ulceração e perfuração da laringe (balonete insuflado nas cordas vocais).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Perfuração da parede posterior da traqueia, traqueomalácia, estenose traqueal, fístula traqueoesofágica, obstrução do tubo por coágulos e lesões granulomatosas da parede traqueal e cordas vocais.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 xml:space="preserve">• A via nasotraqueal apresenta complicações próprias, além daquelas inerentes à via orotraqueal: epistaxe, trauma de faringe posterior, necrose de asa e septo nasais, lesão de </w:t>
      </w:r>
      <w:r w:rsidRPr="00413D3B">
        <w:rPr>
          <w:shd w:val="clear" w:color="auto" w:fill="FFFFFF"/>
        </w:rPr>
        <w:lastRenderedPageBreak/>
        <w:t>adenoide, sinusite maxilar, oclusão da tuba auditiva, otite, meningite e bacteremia.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Existem alguns equipamentos alternativos para realização da intubação traqueal, como destacaremos a seguir.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O obturador esofágico (OE) é um tubo com fundo cego, com orifício que permite drenagem do conteúdo gástrico, com balonete inflável de grande volume, introduzido e inflado no esôfago, para prevenir a regurgitação do conteúdo esofágico e gástrico durante a ventilação. Seu uso tem sido proposto nas situações de impossibilidade de intubação endotraqueal.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rPr>
          <w:bdr w:val="none" w:sz="0" w:space="0" w:color="auto" w:frame="1"/>
        </w:rPr>
        <w:br/>
      </w:r>
      <w:r w:rsidRPr="00413D3B">
        <w:rPr>
          <w:bdr w:val="none" w:sz="0" w:space="0" w:color="auto" w:frame="1"/>
        </w:rPr>
        <w:br/>
      </w:r>
      <w:r w:rsidRPr="00413D3B">
        <w:rPr>
          <w:shd w:val="clear" w:color="auto" w:fill="FFFFFF"/>
        </w:rPr>
        <w:t>A máscara laríngea é um dispositivo semelhante ao tubo endotraqueal com uma pequena máscara e com balão inflável circunferencial para serem posicionados na faringe posterior, selando a região da base da língua e a abertura faríngea.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Quando o paciente está intubado, a ventilação (12 a 15 insuflações/minutos), não guarda sincronia com as compressões torácicas (100 compressões/minutos para o adulto e 100 a 120 na criança abaixo de 8 anos).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A radiografia de tórax após a intubação, confirmará a posição do tubo e fornecerá informação sobre as condições pulmonares. Se houver qualquer dúvida sobre o posicionamento correto do tubo, deve-se utilizar a visibilização direta com um laringoscópio.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O acesso venoso deve ser providenciado, sendo o local de primeira escolha a veia antecubital. A utilização de solução salina em vez de soro glicosado a 5% é atualmente recomendada como ideal, pela possibilidade de expansão do volume intravascular da solução salina.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Ao administrarmos a medicação endovenosa, devemos injetar um bólus de 20 a 30 ml de fluido IV e elevar o braço, fazendo com que a medicação chegue mais rápido até a circulação central.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Na ausência do acesso venoso, enquanto se providencia, podemos fazer via tubo endotraqueal três medicações, são elas: ELA (Epinefrina, Lidocaína e Atropina).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A técnica recomendada para administração de drogas pela via endotraqueal é: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• Posicione rapidamente um cateter longo (35 cm) por dentro do tubo endotraqueal;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Pare as compressões torácicas;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Injete 2 a 2,5 vezes a dose normal da medicação através do cateter;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Administre, a seguir, um bólus de 10 ml de solução salina através do cateter;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rPr>
          <w:shd w:val="clear" w:color="auto" w:fill="FFFFFF"/>
        </w:rPr>
        <w:t>• Adapte imediatamente a bolsa de ventilação e ventile com força 3 a 4 vezes.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O diagnóstico diferencial se restringe a avaliação médica em busca de causas reversíveis que levaram a uma parada e o exame do ritmo.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 xml:space="preserve">A questão crítica que deve ser apresentada e respondida é “o que causou a parada?” O </w:t>
      </w:r>
      <w:r w:rsidRPr="00413D3B">
        <w:rPr>
          <w:shd w:val="clear" w:color="auto" w:fill="FFFFFF"/>
        </w:rPr>
        <w:lastRenderedPageBreak/>
        <w:t>propósito do diagnóstico diferencial é identificar causas reversíveis – causas que tenham terapia específica.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Examine o ritmo. Qual é o ritmo? O que poderia ter causado este ritmo? Cada ritmo de parada tem muitas causas possíveis: FV/ TV, assistolia, AESP (atividade elétrica sem pulso), bradicardias muito sintomáticas ou taquicardias.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A única possibilidade de ressuscitar com sucesso uma pessoa pode estar baseada em procurar, achar e tratar causas reversíveis. Siga estes mesmos processos para pacientes com paradas cardíacas refratárias que não respondem às intervenções iniciais.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Por exemplo, ritmo de conversão pós-choque em FV/TV podem revelar uma bradicardia de base, quando então pode se associar atropina, ou pode ser uma taquicardia transitória, caso em que um β- bloqueador de ação rápida pode ser usado.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br/>
      </w:r>
      <w:r w:rsidRPr="00413D3B">
        <w:br/>
      </w:r>
      <w:r w:rsidRPr="00413D3B">
        <w:rPr>
          <w:shd w:val="clear" w:color="auto" w:fill="FFFFFF"/>
        </w:rPr>
        <w:t>Siga este mesmo processo no período peri-parada para qualquer emergência cardiorrespiratória grave.</w:t>
      </w:r>
      <w:r w:rsidRPr="00413D3B">
        <w:rPr>
          <w:rStyle w:val="apple-converted-space"/>
          <w:rFonts w:cstheme="minorHAnsi"/>
          <w:color w:val="000000"/>
          <w:sz w:val="21"/>
          <w:szCs w:val="21"/>
          <w:shd w:val="clear" w:color="auto" w:fill="FFFFFF"/>
        </w:rPr>
        <w:t> </w:t>
      </w:r>
      <w:r w:rsidRPr="00413D3B">
        <w:rPr>
          <w:bdr w:val="none" w:sz="0" w:space="0" w:color="auto" w:frame="1"/>
        </w:rPr>
        <w:br/>
      </w:r>
    </w:p>
    <w:p w:rsidR="009E4976" w:rsidRDefault="009E4976" w:rsidP="00413D3B">
      <w:pPr>
        <w:jc w:val="both"/>
        <w:rPr>
          <w:b/>
        </w:rPr>
      </w:pPr>
      <w:r w:rsidRPr="009E4976">
        <w:rPr>
          <w:b/>
        </w:rPr>
        <w:t>INTUBAÇÃO SUBMENTONIANA</w:t>
      </w:r>
    </w:p>
    <w:p w:rsidR="009E4976" w:rsidRDefault="009E4976" w:rsidP="00413D3B">
      <w:pPr>
        <w:jc w:val="both"/>
      </w:pPr>
      <w:r>
        <w:t>A intubação submentoniana é um procedimento seguro e efetivo para o manejo das vias aéreas em pacientes com fraturas no complexo crânio-maxilo-facial. É uma alternativa à traqueostomia e às possíveis morbidades inerentes a esse procedimento e nos casos em que a intubação nasal ou oral está contra-indicada. A intubação submentoniana apresenta como indicação clássica, quando há necessidade de bloqueio maxilomandibular no transoperatório em que injúrias impeçam a intubação nasal, e que a traqueostomia não esteja indicada por outros motivos. O presente trabalho tem como objetivo realizar uma revisão de literatura e relatar um caso clínico no qual foi utilizada a via submentoniana para controle das vias aéreas.</w:t>
      </w:r>
    </w:p>
    <w:p w:rsidR="009E4976" w:rsidRPr="009E4976" w:rsidRDefault="009E4976" w:rsidP="00413D3B">
      <w:pPr>
        <w:jc w:val="both"/>
        <w:rPr>
          <w:b/>
          <w:shd w:val="clear" w:color="auto" w:fill="FFFFFF"/>
        </w:rPr>
      </w:pPr>
    </w:p>
    <w:p w:rsidR="00413D3B" w:rsidRDefault="00720165" w:rsidP="00413D3B">
      <w:pPr>
        <w:jc w:val="both"/>
        <w:rPr>
          <w:rFonts w:cstheme="minorHAnsi"/>
          <w:shd w:val="clear" w:color="auto" w:fill="FFFFFF"/>
        </w:rPr>
      </w:pPr>
      <w:hyperlink r:id="rId21" w:history="1">
        <w:r w:rsidRPr="0015168E">
          <w:rPr>
            <w:rStyle w:val="Hyperlink"/>
            <w:rFonts w:cstheme="minorHAnsi"/>
            <w:shd w:val="clear" w:color="auto" w:fill="FFFFFF"/>
          </w:rPr>
          <w:t>https://www.youtube.com/watch?v=BG7GGoEKGHQ</w:t>
        </w:r>
      </w:hyperlink>
      <w:r>
        <w:rPr>
          <w:rFonts w:cstheme="minorHAnsi"/>
          <w:shd w:val="clear" w:color="auto" w:fill="FFFFFF"/>
        </w:rPr>
        <w:t xml:space="preserve"> orotraqueal</w:t>
      </w:r>
    </w:p>
    <w:p w:rsidR="00720165" w:rsidRDefault="00720165" w:rsidP="00413D3B">
      <w:pPr>
        <w:jc w:val="both"/>
        <w:rPr>
          <w:rFonts w:cstheme="minorHAnsi"/>
          <w:shd w:val="clear" w:color="auto" w:fill="FFFFFF"/>
        </w:rPr>
      </w:pPr>
      <w:bookmarkStart w:id="0" w:name="_GoBack"/>
      <w:bookmarkEnd w:id="0"/>
    </w:p>
    <w:p w:rsidR="00720165" w:rsidRDefault="00720165" w:rsidP="00413D3B">
      <w:pPr>
        <w:jc w:val="both"/>
        <w:rPr>
          <w:rFonts w:cstheme="minorHAnsi"/>
          <w:shd w:val="clear" w:color="auto" w:fill="FFFFFF"/>
        </w:rPr>
      </w:pPr>
    </w:p>
    <w:p w:rsidR="00720165" w:rsidRDefault="00720165" w:rsidP="00413D3B">
      <w:pPr>
        <w:jc w:val="both"/>
        <w:rPr>
          <w:rFonts w:cstheme="minorHAnsi"/>
          <w:shd w:val="clear" w:color="auto" w:fill="FFFFFF"/>
        </w:rPr>
      </w:pPr>
    </w:p>
    <w:p w:rsidR="00413D3B" w:rsidRPr="00413D3B" w:rsidRDefault="00413D3B" w:rsidP="00413D3B">
      <w:pPr>
        <w:jc w:val="both"/>
        <w:rPr>
          <w:rFonts w:cstheme="minorHAnsi"/>
          <w:shd w:val="clear" w:color="auto" w:fill="FFFFFF"/>
        </w:rPr>
      </w:pPr>
    </w:p>
    <w:p w:rsidR="00413D3B" w:rsidRPr="00260443" w:rsidRDefault="00413D3B" w:rsidP="00260443">
      <w:pPr>
        <w:shd w:val="clear" w:color="auto" w:fill="FFFFFF"/>
        <w:spacing w:after="0" w:line="293" w:lineRule="atLeast"/>
        <w:rPr>
          <w:rFonts w:eastAsia="Times New Roman" w:cstheme="minorHAnsi"/>
          <w:b/>
          <w:sz w:val="20"/>
          <w:szCs w:val="20"/>
          <w:lang w:eastAsia="pt-BR"/>
        </w:rPr>
      </w:pPr>
    </w:p>
    <w:p w:rsidR="0048782B" w:rsidRPr="00260443" w:rsidRDefault="0048782B">
      <w:pPr>
        <w:rPr>
          <w:rFonts w:cstheme="minorHAnsi"/>
        </w:rPr>
      </w:pPr>
    </w:p>
    <w:sectPr w:rsidR="0048782B" w:rsidRPr="002604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0FE6"/>
    <w:multiLevelType w:val="hybridMultilevel"/>
    <w:tmpl w:val="26C6D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C6D31"/>
    <w:multiLevelType w:val="hybridMultilevel"/>
    <w:tmpl w:val="75887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961BF"/>
    <w:multiLevelType w:val="hybridMultilevel"/>
    <w:tmpl w:val="B782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668DE"/>
    <w:multiLevelType w:val="hybridMultilevel"/>
    <w:tmpl w:val="BBFE75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B6CBA"/>
    <w:multiLevelType w:val="hybridMultilevel"/>
    <w:tmpl w:val="D556C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64B3F"/>
    <w:multiLevelType w:val="hybridMultilevel"/>
    <w:tmpl w:val="91F25D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B51F0"/>
    <w:multiLevelType w:val="hybridMultilevel"/>
    <w:tmpl w:val="5BA8C1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F7314"/>
    <w:multiLevelType w:val="hybridMultilevel"/>
    <w:tmpl w:val="5B0A126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D2D35B9"/>
    <w:multiLevelType w:val="hybridMultilevel"/>
    <w:tmpl w:val="6AA480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E48CB"/>
    <w:multiLevelType w:val="hybridMultilevel"/>
    <w:tmpl w:val="AB30F2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E7965"/>
    <w:multiLevelType w:val="hybridMultilevel"/>
    <w:tmpl w:val="AFC00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C46F4"/>
    <w:multiLevelType w:val="hybridMultilevel"/>
    <w:tmpl w:val="91D8B4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95074D"/>
    <w:multiLevelType w:val="hybridMultilevel"/>
    <w:tmpl w:val="C952C1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35116B"/>
    <w:multiLevelType w:val="hybridMultilevel"/>
    <w:tmpl w:val="B78630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592967"/>
    <w:multiLevelType w:val="hybridMultilevel"/>
    <w:tmpl w:val="01405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D538E"/>
    <w:multiLevelType w:val="hybridMultilevel"/>
    <w:tmpl w:val="639CB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86737A"/>
    <w:multiLevelType w:val="hybridMultilevel"/>
    <w:tmpl w:val="C71AC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B10CFD"/>
    <w:multiLevelType w:val="hybridMultilevel"/>
    <w:tmpl w:val="C9FEC0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CA40FC"/>
    <w:multiLevelType w:val="hybridMultilevel"/>
    <w:tmpl w:val="8CE6F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5"/>
  </w:num>
  <w:num w:numId="5">
    <w:abstractNumId w:val="17"/>
  </w:num>
  <w:num w:numId="6">
    <w:abstractNumId w:val="2"/>
  </w:num>
  <w:num w:numId="7">
    <w:abstractNumId w:val="12"/>
  </w:num>
  <w:num w:numId="8">
    <w:abstractNumId w:val="4"/>
  </w:num>
  <w:num w:numId="9">
    <w:abstractNumId w:val="3"/>
  </w:num>
  <w:num w:numId="10">
    <w:abstractNumId w:val="14"/>
  </w:num>
  <w:num w:numId="11">
    <w:abstractNumId w:val="18"/>
  </w:num>
  <w:num w:numId="12">
    <w:abstractNumId w:val="16"/>
  </w:num>
  <w:num w:numId="13">
    <w:abstractNumId w:val="1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2B"/>
    <w:rsid w:val="00034A2F"/>
    <w:rsid w:val="00260443"/>
    <w:rsid w:val="00413D3B"/>
    <w:rsid w:val="0048782B"/>
    <w:rsid w:val="006830B4"/>
    <w:rsid w:val="00720165"/>
    <w:rsid w:val="007C6F54"/>
    <w:rsid w:val="009E4976"/>
    <w:rsid w:val="00AF497F"/>
    <w:rsid w:val="00B6235C"/>
    <w:rsid w:val="00C471F5"/>
    <w:rsid w:val="00D4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8782B"/>
  </w:style>
  <w:style w:type="character" w:styleId="Hyperlink">
    <w:name w:val="Hyperlink"/>
    <w:basedOn w:val="Fontepargpadro"/>
    <w:uiPriority w:val="99"/>
    <w:unhideWhenUsed/>
    <w:rsid w:val="0048782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8782B"/>
    <w:pPr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26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604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44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830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7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8782B"/>
  </w:style>
  <w:style w:type="character" w:styleId="Hyperlink">
    <w:name w:val="Hyperlink"/>
    <w:basedOn w:val="Fontepargpadro"/>
    <w:uiPriority w:val="99"/>
    <w:unhideWhenUsed/>
    <w:rsid w:val="0048782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8782B"/>
    <w:pPr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26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604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0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44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83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Traqu%C3%A9ia" TargetMode="External"/><Relationship Id="rId13" Type="http://schemas.openxmlformats.org/officeDocument/2006/relationships/hyperlink" Target="https://pt.wikipedia.org/wiki/Propofol" TargetMode="External"/><Relationship Id="rId18" Type="http://schemas.openxmlformats.org/officeDocument/2006/relationships/image" Target="media/image1.gif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BG7GGoEKGHQ" TargetMode="External"/><Relationship Id="rId7" Type="http://schemas.openxmlformats.org/officeDocument/2006/relationships/hyperlink" Target="https://pt.wikipedia.org/wiki/Laringe" TargetMode="External"/><Relationship Id="rId12" Type="http://schemas.openxmlformats.org/officeDocument/2006/relationships/hyperlink" Target="https://pt.wikipedia.org/wiki/Fentanil" TargetMode="External"/><Relationship Id="rId17" Type="http://schemas.openxmlformats.org/officeDocument/2006/relationships/hyperlink" Target="https://pt.wikipedia.org/wiki/Traqueostom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t.wikipedia.org/wiki/Traqueostomia" TargetMode="External"/><Relationship Id="rId20" Type="http://schemas.openxmlformats.org/officeDocument/2006/relationships/image" Target="media/image3.gif"/><Relationship Id="rId1" Type="http://schemas.openxmlformats.org/officeDocument/2006/relationships/numbering" Target="numbering.xml"/><Relationship Id="rId6" Type="http://schemas.openxmlformats.org/officeDocument/2006/relationships/hyperlink" Target="https://pt.wikipedia.org/wiki/Laringosc%C3%B3pio" TargetMode="External"/><Relationship Id="rId11" Type="http://schemas.openxmlformats.org/officeDocument/2006/relationships/hyperlink" Target="https://pt.wikipedia.org/wiki/Ventilad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t.wikipedia.org/w/index.php?title=Oxido_nitroso&amp;action=edit&amp;redlink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t.wikipedia.org/wiki/Pulm%C3%B5es" TargetMode="External"/><Relationship Id="rId19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Ventila%C3%A7%C3%A3o_mec%C3%A2nica" TargetMode="External"/><Relationship Id="rId14" Type="http://schemas.openxmlformats.org/officeDocument/2006/relationships/hyperlink" Target="https://pt.wikipedia.org/wiki/Tiopenta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3553</Words>
  <Characters>19191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5</cp:revision>
  <dcterms:created xsi:type="dcterms:W3CDTF">2015-10-18T23:13:00Z</dcterms:created>
  <dcterms:modified xsi:type="dcterms:W3CDTF">2015-10-21T17:19:00Z</dcterms:modified>
</cp:coreProperties>
</file>