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TALITA GONÇALVES OLIVEIRA</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Data de Nascimento: 15/11/1998</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Estado Civil: Solteira</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Contato: (31) 97366-1783</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E-mail: t</w:t>
      </w:r>
      <w:hyperlink xmlns:r="http://schemas.openxmlformats.org/officeDocument/2006/relationships" r:id="docRId0">
        <w:r>
          <w:rPr>
            <w:rFonts w:ascii="Arial" w:hAnsi="Arial" w:cs="Arial" w:eastAsia="Arial"/>
            <w:color w:val="0000FF"/>
            <w:spacing w:val="0"/>
            <w:position w:val="0"/>
            <w:sz w:val="25"/>
            <w:u w:val="single"/>
            <w:shd w:fill="auto" w:val="clear"/>
          </w:rPr>
          <w:t xml:space="preserve">alitagoncalves1198@gmail.com</w:t>
        </w:r>
      </w:hyperlink>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Endereço: rua: Quarenta e Seis - nº 45 - Bairro: Florença</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Cidade: Ribeirão das Neves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MG</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Coren-MG: Ativo</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Carro Próprio / Habilitação: Categoria B</w:t>
      </w:r>
    </w:p>
    <w:p>
      <w:pPr>
        <w:spacing w:before="0" w:after="0" w:line="240"/>
        <w:ind w:right="0" w:left="0" w:firstLine="0"/>
        <w:jc w:val="left"/>
        <w:rPr>
          <w:rFonts w:ascii="Arial" w:hAnsi="Arial" w:cs="Arial" w:eastAsia="Arial"/>
          <w:color w:val="auto"/>
          <w:spacing w:val="0"/>
          <w:position w:val="0"/>
          <w:sz w:val="25"/>
          <w:shd w:fill="auto" w:val="clear"/>
        </w:rPr>
      </w:pPr>
    </w:p>
    <w:p>
      <w:pPr>
        <w:spacing w:before="0" w:after="0" w:line="240"/>
        <w:ind w:right="0" w:left="0" w:firstLine="0"/>
        <w:jc w:val="center"/>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Objetivo</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Desenvolver as funções que a mim forem atribuídas com compromisso e competência.</w:t>
      </w:r>
    </w:p>
    <w:p>
      <w:pPr>
        <w:spacing w:before="0" w:after="0" w:line="240"/>
        <w:ind w:right="0" w:left="0" w:firstLine="0"/>
        <w:jc w:val="left"/>
        <w:rPr>
          <w:rFonts w:ascii="Arial" w:hAnsi="Arial" w:cs="Arial" w:eastAsia="Arial"/>
          <w:color w:val="auto"/>
          <w:spacing w:val="0"/>
          <w:position w:val="0"/>
          <w:sz w:val="25"/>
          <w:shd w:fill="auto" w:val="clear"/>
        </w:rPr>
      </w:pPr>
    </w:p>
    <w:p>
      <w:pPr>
        <w:tabs>
          <w:tab w:val="left" w:pos="3675" w:leader="none"/>
        </w:tabs>
        <w:spacing w:before="0" w:after="0" w:line="240"/>
        <w:ind w:right="0" w:left="0" w:firstLine="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Escolaridade</w:t>
        <w:tab/>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12"/>
        </w:numPr>
        <w:spacing w:before="0" w:after="0" w:line="240"/>
        <w:ind w:right="0" w:left="720" w:hanging="36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Técnico em Enfermagem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2017</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UTRAMIG</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15"/>
        </w:numPr>
        <w:spacing w:before="0" w:after="0" w:line="240"/>
        <w:ind w:right="0" w:left="720" w:hanging="36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Gestão Administrativa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2015</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ESPECIALIZE</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18"/>
        </w:numPr>
        <w:spacing w:before="0" w:after="0" w:line="240"/>
        <w:ind w:right="0" w:left="720" w:hanging="36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Gestão Financeira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2015</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CEFET-MG</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21"/>
        </w:numPr>
        <w:spacing w:before="0" w:after="0" w:line="240"/>
        <w:ind w:right="0" w:left="720" w:hanging="36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Ensino Médio Completo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2015</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Escola Estadual Professor Helvécio Dahe</w:t>
      </w:r>
    </w:p>
    <w:p>
      <w:pPr>
        <w:spacing w:before="0" w:after="0" w:line="240"/>
        <w:ind w:right="0" w:left="0" w:firstLine="0"/>
        <w:jc w:val="left"/>
        <w:rPr>
          <w:rFonts w:ascii="Arial" w:hAnsi="Arial" w:cs="Arial" w:eastAsia="Arial"/>
          <w:color w:val="auto"/>
          <w:spacing w:val="0"/>
          <w:position w:val="0"/>
          <w:sz w:val="25"/>
          <w:shd w:fill="auto" w:val="clear"/>
        </w:rPr>
      </w:pPr>
    </w:p>
    <w:p>
      <w:pPr>
        <w:spacing w:before="0" w:after="0" w:line="240"/>
        <w:ind w:right="0" w:left="0" w:firstLine="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Experiências</w:t>
      </w:r>
    </w:p>
    <w:p>
      <w:pPr>
        <w:numPr>
          <w:ilvl w:val="0"/>
          <w:numId w:val="25"/>
        </w:numPr>
        <w:spacing w:before="0" w:after="0" w:line="240"/>
        <w:ind w:right="0" w:left="720" w:hanging="36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Recepcionista </w:t>
      </w:r>
      <w:r>
        <w:rPr>
          <w:rFonts w:ascii="Arial" w:hAnsi="Arial" w:cs="Arial" w:eastAsia="Arial"/>
          <w:b/>
          <w:color w:val="auto"/>
          <w:spacing w:val="0"/>
          <w:position w:val="0"/>
          <w:sz w:val="25"/>
          <w:shd w:fill="auto" w:val="clear"/>
        </w:rPr>
        <w:t xml:space="preserve">–</w:t>
      </w:r>
      <w:r>
        <w:rPr>
          <w:rFonts w:ascii="Arial" w:hAnsi="Arial" w:cs="Arial" w:eastAsia="Arial"/>
          <w:b/>
          <w:color w:val="auto"/>
          <w:spacing w:val="0"/>
          <w:position w:val="0"/>
          <w:sz w:val="25"/>
          <w:shd w:fill="auto" w:val="clear"/>
        </w:rPr>
        <w:t xml:space="preserve"> T</w:t>
      </w:r>
      <w:r>
        <w:rPr>
          <w:rFonts w:ascii="Arial" w:hAnsi="Arial" w:cs="Arial" w:eastAsia="Arial"/>
          <w:b/>
          <w:color w:val="auto"/>
          <w:spacing w:val="0"/>
          <w:position w:val="0"/>
          <w:sz w:val="25"/>
          <w:shd w:fill="auto" w:val="clear"/>
        </w:rPr>
        <w:t xml:space="preserve">écnico de Enfermagem</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u w:val="single"/>
          <w:shd w:fill="auto" w:val="clear"/>
        </w:rPr>
        <w:t xml:space="preserve">Clínica Médica Junia Nacur</w:t>
      </w:r>
      <w:r>
        <w:rPr>
          <w:rFonts w:ascii="Arial" w:hAnsi="Arial" w:cs="Arial" w:eastAsia="Arial"/>
          <w:color w:val="auto"/>
          <w:spacing w:val="0"/>
          <w:position w:val="0"/>
          <w:sz w:val="25"/>
          <w:shd w:fill="auto" w:val="clear"/>
        </w:rPr>
        <w:t xml:space="preserve">.</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-04 de Outubro de 2017 á 04 de Junho de 2018</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b/>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Agendamento de consultas, Telefonista, Auxiliar de consultório (digitalização de laudos ultrassonográficos, Desenvolvia a parte de Técnico de Enfermagem na Anamnese, orientação ao paciente sobre os procedimentos que seriam desenvolvidos, realização de eletrocardiograma, Exames Oftalmológicos )</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28"/>
        </w:numPr>
        <w:spacing w:before="0" w:after="0" w:line="240"/>
        <w:ind w:right="0" w:left="720" w:hanging="36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Técnico de Enfermagem</w:t>
      </w:r>
    </w:p>
    <w:p>
      <w:pPr>
        <w:spacing w:before="0" w:after="0" w:line="240"/>
        <w:ind w:right="0" w:left="0" w:firstLine="0"/>
        <w:jc w:val="left"/>
        <w:rPr>
          <w:rFonts w:ascii="Arial" w:hAnsi="Arial" w:cs="Arial" w:eastAsia="Arial"/>
          <w:color w:val="auto"/>
          <w:spacing w:val="0"/>
          <w:position w:val="0"/>
          <w:sz w:val="25"/>
          <w:u w:val="single"/>
          <w:shd w:fill="auto" w:val="clear"/>
        </w:rPr>
      </w:pPr>
      <w:r>
        <w:rPr>
          <w:rFonts w:ascii="Arial" w:hAnsi="Arial" w:cs="Arial" w:eastAsia="Arial"/>
          <w:color w:val="auto"/>
          <w:spacing w:val="0"/>
          <w:position w:val="0"/>
          <w:sz w:val="25"/>
          <w:u w:val="single"/>
          <w:shd w:fill="auto" w:val="clear"/>
        </w:rPr>
        <w:t xml:space="preserve">Residência para Idosos </w:t>
      </w:r>
      <w:r>
        <w:rPr>
          <w:rFonts w:ascii="Arial" w:hAnsi="Arial" w:cs="Arial" w:eastAsia="Arial"/>
          <w:color w:val="auto"/>
          <w:spacing w:val="0"/>
          <w:position w:val="0"/>
          <w:sz w:val="25"/>
          <w:u w:val="single"/>
          <w:shd w:fill="auto" w:val="clear"/>
        </w:rPr>
        <w:t xml:space="preserve">–</w:t>
      </w:r>
      <w:r>
        <w:rPr>
          <w:rFonts w:ascii="Arial" w:hAnsi="Arial" w:cs="Arial" w:eastAsia="Arial"/>
          <w:color w:val="auto"/>
          <w:spacing w:val="0"/>
          <w:position w:val="0"/>
          <w:sz w:val="25"/>
          <w:u w:val="single"/>
          <w:shd w:fill="auto" w:val="clear"/>
        </w:rPr>
        <w:t xml:space="preserve"> Serenità</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-11 de Maio de 2018 á 09 de Fevereiro de 2019</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b/>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Administração de Medicamentos via oral e gástrica, banhos em aspersão e cadeira, troca de fralda, mudança de decúbito, incentivo a realização da higienização pelo próprio paciente, auxilio na deambulação, administração de dietas via oral e gástrica, curativos, exercícios fisioterapêuticos e fonoaudiólogos, etc.</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31"/>
        </w:numPr>
        <w:spacing w:before="0" w:after="0" w:line="240"/>
        <w:ind w:right="0" w:left="720" w:hanging="36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Técnico de Enfermagem - Ferista</w:t>
      </w:r>
    </w:p>
    <w:p>
      <w:pPr>
        <w:spacing w:before="0" w:after="0" w:line="240"/>
        <w:ind w:right="0" w:left="0" w:firstLine="0"/>
        <w:jc w:val="left"/>
        <w:rPr>
          <w:rFonts w:ascii="Arial" w:hAnsi="Arial" w:cs="Arial" w:eastAsia="Arial"/>
          <w:color w:val="auto"/>
          <w:spacing w:val="0"/>
          <w:position w:val="0"/>
          <w:sz w:val="25"/>
          <w:u w:val="single"/>
          <w:shd w:fill="auto" w:val="clear"/>
        </w:rPr>
      </w:pPr>
      <w:r>
        <w:rPr>
          <w:rFonts w:ascii="Arial" w:hAnsi="Arial" w:cs="Arial" w:eastAsia="Arial"/>
          <w:color w:val="auto"/>
          <w:spacing w:val="0"/>
          <w:position w:val="0"/>
          <w:sz w:val="25"/>
          <w:u w:val="single"/>
          <w:shd w:fill="auto" w:val="clear"/>
        </w:rPr>
        <w:t xml:space="preserve">Lar do Sossego </w:t>
      </w:r>
    </w:p>
    <w:p>
      <w:pPr>
        <w:spacing w:before="0" w:after="0" w:line="240"/>
        <w:ind w:right="0" w:left="0" w:firstLine="0"/>
        <w:jc w:val="left"/>
        <w:rPr>
          <w:rFonts w:ascii="Arial" w:hAnsi="Arial" w:cs="Arial" w:eastAsia="Arial"/>
          <w:color w:val="auto"/>
          <w:spacing w:val="0"/>
          <w:position w:val="0"/>
          <w:sz w:val="25"/>
          <w:u w:val="single"/>
          <w:shd w:fill="auto" w:val="clear"/>
        </w:rPr>
      </w:pPr>
      <w:r>
        <w:rPr>
          <w:rFonts w:ascii="Arial" w:hAnsi="Arial" w:cs="Arial" w:eastAsia="Arial"/>
          <w:color w:val="auto"/>
          <w:spacing w:val="0"/>
          <w:position w:val="0"/>
          <w:sz w:val="25"/>
          <w:u w:val="single"/>
          <w:shd w:fill="auto" w:val="clear"/>
        </w:rPr>
        <w:t xml:space="preserve">Lar Aconchego </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b/>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Administração de Medicamentos via oral, GTT, SNG, aferição de dados vitais, administração de Insulina, curativos, relatório de enfermagem, realização de micronebulização, administração de colírios, administração de dietas via oral, GTT, SNE, auxilio na passagem de sondas, etc.</w:t>
      </w:r>
    </w:p>
    <w:p>
      <w:pPr>
        <w:spacing w:before="0" w:after="0" w:line="240"/>
        <w:ind w:right="0" w:left="0" w:firstLine="0"/>
        <w:jc w:val="left"/>
        <w:rPr>
          <w:rFonts w:ascii="Arial" w:hAnsi="Arial" w:cs="Arial" w:eastAsia="Arial"/>
          <w:b/>
          <w:color w:val="auto"/>
          <w:spacing w:val="0"/>
          <w:position w:val="0"/>
          <w:sz w:val="25"/>
          <w:shd w:fill="auto" w:val="clear"/>
        </w:rPr>
      </w:pPr>
    </w:p>
    <w:p>
      <w:pPr>
        <w:spacing w:before="0" w:after="0" w:line="240"/>
        <w:ind w:right="0" w:left="0" w:firstLine="0"/>
        <w:jc w:val="left"/>
        <w:rPr>
          <w:rFonts w:ascii="Arial" w:hAnsi="Arial" w:cs="Arial" w:eastAsia="Arial"/>
          <w:b/>
          <w:color w:val="auto"/>
          <w:spacing w:val="0"/>
          <w:position w:val="0"/>
          <w:sz w:val="25"/>
          <w:shd w:fill="auto" w:val="clear"/>
        </w:rPr>
      </w:pPr>
      <w:r>
        <w:rPr>
          <w:rFonts w:ascii="Arial" w:hAnsi="Arial" w:cs="Arial" w:eastAsia="Arial"/>
          <w:b/>
          <w:color w:val="auto"/>
          <w:spacing w:val="0"/>
          <w:position w:val="0"/>
          <w:sz w:val="25"/>
          <w:shd w:fill="auto" w:val="clear"/>
        </w:rPr>
        <w:t xml:space="preserve">Estágios realizados na área da Enfermagem</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36"/>
        </w:numPr>
        <w:spacing w:before="0" w:after="0" w:line="240"/>
        <w:ind w:right="0" w:left="720" w:hanging="360"/>
        <w:jc w:val="both"/>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Hospital Mater Dei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Unidade Santo Agostinho</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Setor: Enfermaria</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Período: 01 de Agosto / 03 de Novembro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2016</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Carga Horária: 400 Horas</w:t>
      </w:r>
    </w:p>
    <w:p>
      <w:pPr>
        <w:spacing w:before="0" w:after="0" w:line="240"/>
        <w:ind w:right="0" w:left="0" w:firstLine="0"/>
        <w:jc w:val="left"/>
        <w:rPr>
          <w:rFonts w:ascii="Arial" w:hAnsi="Arial" w:cs="Arial" w:eastAsia="Arial"/>
          <w:color w:val="auto"/>
          <w:spacing w:val="0"/>
          <w:position w:val="0"/>
          <w:sz w:val="25"/>
          <w:shd w:fill="auto" w:val="clear"/>
        </w:rPr>
      </w:pPr>
    </w:p>
    <w:p>
      <w:pPr>
        <w:numPr>
          <w:ilvl w:val="0"/>
          <w:numId w:val="39"/>
        </w:numPr>
        <w:spacing w:before="0" w:after="0" w:line="240"/>
        <w:ind w:right="0" w:left="720" w:hanging="36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Clínica Médica Júnia Nacur </w:t>
      </w:r>
      <w:r>
        <w:rPr>
          <w:rFonts w:ascii="Arial" w:hAnsi="Arial" w:cs="Arial" w:eastAsia="Arial"/>
          <w:color w:val="auto"/>
          <w:spacing w:val="0"/>
          <w:position w:val="0"/>
          <w:sz w:val="25"/>
          <w:shd w:fill="auto" w:val="clear"/>
        </w:rPr>
        <w:t xml:space="preserve">–</w:t>
      </w:r>
      <w:r>
        <w:rPr>
          <w:rFonts w:ascii="Arial" w:hAnsi="Arial" w:cs="Arial" w:eastAsia="Arial"/>
          <w:color w:val="auto"/>
          <w:spacing w:val="0"/>
          <w:position w:val="0"/>
          <w:sz w:val="25"/>
          <w:shd w:fill="auto" w:val="clear"/>
        </w:rPr>
        <w:t xml:space="preserve"> Ribeir</w:t>
      </w:r>
      <w:r>
        <w:rPr>
          <w:rFonts w:ascii="Arial" w:hAnsi="Arial" w:cs="Arial" w:eastAsia="Arial"/>
          <w:color w:val="auto"/>
          <w:spacing w:val="0"/>
          <w:position w:val="0"/>
          <w:sz w:val="25"/>
          <w:shd w:fill="auto" w:val="clear"/>
        </w:rPr>
        <w:t xml:space="preserve">ão das Neves</w:t>
      </w:r>
    </w:p>
    <w:p>
      <w:pPr>
        <w:spacing w:before="0" w:after="0" w:line="240"/>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Período: 14 de Dezembro de 2016 / 27 de Março de 2017</w:t>
      </w:r>
    </w:p>
    <w:p>
      <w:pPr>
        <w:spacing w:before="0" w:after="200" w:line="276"/>
        <w:ind w:right="0" w:left="0" w:firstLine="0"/>
        <w:jc w:val="left"/>
        <w:rPr>
          <w:rFonts w:ascii="Arial" w:hAnsi="Arial" w:cs="Arial" w:eastAsia="Arial"/>
          <w:color w:val="auto"/>
          <w:spacing w:val="0"/>
          <w:position w:val="0"/>
          <w:sz w:val="25"/>
          <w:shd w:fill="auto" w:val="clear"/>
        </w:rPr>
      </w:pPr>
      <w:r>
        <w:rPr>
          <w:rFonts w:ascii="Arial" w:hAnsi="Arial" w:cs="Arial" w:eastAsia="Arial"/>
          <w:color w:val="auto"/>
          <w:spacing w:val="0"/>
          <w:position w:val="0"/>
          <w:sz w:val="25"/>
          <w:shd w:fill="auto" w:val="clear"/>
        </w:rPr>
        <w:t xml:space="preserve">Carga Horária: 400 Horas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12">
    <w:abstractNumId w:val="48"/>
  </w:num>
  <w:num w:numId="15">
    <w:abstractNumId w:val="42"/>
  </w:num>
  <w:num w:numId="18">
    <w:abstractNumId w:val="36"/>
  </w:num>
  <w:num w:numId="21">
    <w:abstractNumId w:val="30"/>
  </w:num>
  <w:num w:numId="25">
    <w:abstractNumId w:val="24"/>
  </w:num>
  <w:num w:numId="28">
    <w:abstractNumId w:val="18"/>
  </w:num>
  <w:num w:numId="31">
    <w:abstractNumId w:val="12"/>
  </w:num>
  <w:num w:numId="36">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Talitagoncalves1198@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