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footer+xml" PartName="/word/footer2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Vanusa Aparecida Siqueira</w:t>
      </w:r>
    </w:p>
    <w:p w:rsidR="00000000" w:rsidDel="00000000" w:rsidP="00000000" w:rsidRDefault="00000000" w:rsidRPr="00000000" w14:paraId="00000001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Brasileiro, casada</w:t>
        <w:br w:type="textWrapping"/>
        <w:t xml:space="preserve">Telefone: (31) 98552-1086 / E-mail: vanusa01@yahoo.com.br</w:t>
        <w:br w:type="textWrapping"/>
      </w:r>
    </w:p>
    <w:p w:rsidR="00000000" w:rsidDel="00000000" w:rsidP="00000000" w:rsidRDefault="00000000" w:rsidRPr="00000000" w14:paraId="00000002">
      <w:pPr>
        <w:spacing w:after="0" w:before="200" w:line="240" w:lineRule="auto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4"/>
          <w:szCs w:val="24"/>
          <w:rtl w:val="0"/>
        </w:rPr>
        <w:t xml:space="preserve">objetivo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3815</wp:posOffset>
                </wp:positionH>
                <wp:positionV relativeFrom="paragraph">
                  <wp:posOffset>76835</wp:posOffset>
                </wp:positionV>
                <wp:extent cx="6076950" cy="635"/>
                <wp:effectExtent b="10160" l="9525" r="9525" t="8255"/>
                <wp:wrapNone/>
                <wp:docPr id="38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3815</wp:posOffset>
                </wp:positionH>
                <wp:positionV relativeFrom="paragraph">
                  <wp:posOffset>76835</wp:posOffset>
                </wp:positionV>
                <wp:extent cx="6096000" cy="19050"/>
                <wp:effectExtent b="0" l="0" r="0" t="0"/>
                <wp:wrapNone/>
                <wp:docPr id="3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after="375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Técnica de Enfermagem</w:t>
      </w:r>
    </w:p>
    <w:p w:rsidR="00000000" w:rsidDel="00000000" w:rsidP="00000000" w:rsidRDefault="00000000" w:rsidRPr="00000000" w14:paraId="00000005">
      <w:pPr>
        <w:spacing w:after="0" w:before="200" w:line="240" w:lineRule="auto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4"/>
          <w:szCs w:val="24"/>
          <w:rtl w:val="0"/>
        </w:rPr>
        <w:t xml:space="preserve">qualificação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3815</wp:posOffset>
                </wp:positionH>
                <wp:positionV relativeFrom="paragraph">
                  <wp:posOffset>76835</wp:posOffset>
                </wp:positionV>
                <wp:extent cx="6076950" cy="635"/>
                <wp:effectExtent b="8255" l="9525" r="9525" t="10160"/>
                <wp:wrapNone/>
                <wp:docPr id="42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3815</wp:posOffset>
                </wp:positionH>
                <wp:positionV relativeFrom="paragraph">
                  <wp:posOffset>76835</wp:posOffset>
                </wp:positionV>
                <wp:extent cx="6096000" cy="19050"/>
                <wp:effectExtent b="0" l="0" r="0" t="0"/>
                <wp:wrapNone/>
                <wp:docPr id="4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after="375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Técnica de Enfermagem com grande capacidade para absorver e desenvolver as  técnicas,  além de ser criativa e desenvolver bons  relacionamentos profissionais,trabalho atualmente na sala de vacina. Bons conhecimentos de informática.</w:t>
      </w:r>
    </w:p>
    <w:p w:rsidR="00000000" w:rsidDel="00000000" w:rsidP="00000000" w:rsidRDefault="00000000" w:rsidRPr="00000000" w14:paraId="00000008">
      <w:pPr>
        <w:spacing w:after="375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200" w:line="240" w:lineRule="auto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4"/>
          <w:szCs w:val="24"/>
          <w:rtl w:val="0"/>
        </w:rPr>
        <w:t xml:space="preserve">FORMAÇÃO</w:t>
      </w:r>
    </w:p>
    <w:p w:rsidR="00000000" w:rsidDel="00000000" w:rsidP="00000000" w:rsidRDefault="00000000" w:rsidRPr="00000000" w14:paraId="0000000A">
      <w:pPr>
        <w:spacing w:after="12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3815</wp:posOffset>
                </wp:positionH>
                <wp:positionV relativeFrom="paragraph">
                  <wp:posOffset>76835</wp:posOffset>
                </wp:positionV>
                <wp:extent cx="6076950" cy="635"/>
                <wp:effectExtent b="13970" l="9525" r="9525" t="13970"/>
                <wp:wrapNone/>
                <wp:docPr id="39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3815</wp:posOffset>
                </wp:positionH>
                <wp:positionV relativeFrom="paragraph">
                  <wp:posOffset>76835</wp:posOffset>
                </wp:positionV>
                <wp:extent cx="6096000" cy="28575"/>
                <wp:effectExtent b="0" l="0" r="0" t="0"/>
                <wp:wrapNone/>
                <wp:docPr id="3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spacing w:after="120" w:line="240" w:lineRule="auto"/>
        <w:ind w:left="-1080" w:firstLine="0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Técnico em enfermagem. Santa Casa conclusão em 2004.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200" w:line="240" w:lineRule="auto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4"/>
          <w:szCs w:val="24"/>
          <w:rtl w:val="0"/>
        </w:rPr>
        <w:t xml:space="preserve">EXPERIÊNCIA PROFISSIONAL</w:t>
      </w:r>
    </w:p>
    <w:p w:rsidR="00000000" w:rsidDel="00000000" w:rsidP="00000000" w:rsidRDefault="00000000" w:rsidRPr="00000000" w14:paraId="0000000E">
      <w:pPr>
        <w:spacing w:after="120" w:line="240" w:lineRule="auto"/>
        <w:ind w:left="-1080" w:firstLine="0"/>
        <w:rPr>
          <w:rFonts w:ascii="Arial" w:cs="Arial" w:eastAsia="Arial" w:hAnsi="Arial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3815</wp:posOffset>
                </wp:positionH>
                <wp:positionV relativeFrom="paragraph">
                  <wp:posOffset>76835</wp:posOffset>
                </wp:positionV>
                <wp:extent cx="6076950" cy="635"/>
                <wp:effectExtent b="7620" l="9525" r="9525" t="10795"/>
                <wp:wrapNone/>
                <wp:docPr id="40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3815</wp:posOffset>
                </wp:positionH>
                <wp:positionV relativeFrom="paragraph">
                  <wp:posOffset>76835</wp:posOffset>
                </wp:positionV>
                <wp:extent cx="6096000" cy="19050"/>
                <wp:effectExtent b="0" l="0" r="0" t="0"/>
                <wp:wrapNone/>
                <wp:docPr id="4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spacing w:after="120" w:line="240" w:lineRule="auto"/>
        <w:ind w:left="720" w:firstLine="0"/>
        <w:jc w:val="both"/>
        <w:rPr>
          <w:rFonts w:ascii="Arial" w:cs="Arial" w:eastAsia="Arial" w:hAnsi="Arial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40" w:lineRule="auto"/>
        <w:ind w:left="0" w:firstLine="0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2012-2019 –famuc contagem</w:t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Cargo: técnico em enfermagem </w:t>
        <w:br w:type="textWrapping"/>
        <w:t xml:space="preserve">Principais atividades:sala de vacinação,organização e registro de estoque de imunológicos, cadastro de lote de vacina, registro de vacinados, setor de esterilização, preparo de material,organização de prontuários,coleta de material biológico,triagem de clientes entre outras atividades.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240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ind w:left="0" w:right="0" w:firstLine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2017-2018–Fundo Municipal da prefeitura de Betim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técnico em enfermagem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Principais atividades:setor de Clínica Médica,  preparo de medicamento,material para procedimentos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diversos com cliente,administração de medicação injetáveis, orais,curativos de grande porte,aspiração de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TQ,evoluçao em prontuários eletrónico,cuidado geral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cliente,coleta de material biológico,outras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atividades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="240" w:lineRule="auto"/>
        <w:ind w:left="-1080" w:firstLine="0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2006-2012 – correios</w:t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Cargo: técnico em triagem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="240" w:lineRule="auto"/>
        <w:ind w:left="284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Principais atividades: Contas a pagar e  receber, controle do fluxo de caixa, pagamento de colaboradores, consolidação do balanço mensal. </w:t>
      </w:r>
    </w:p>
    <w:p w:rsidR="00000000" w:rsidDel="00000000" w:rsidP="00000000" w:rsidRDefault="00000000" w:rsidRPr="00000000" w14:paraId="0000001D">
      <w:pPr>
        <w:spacing w:after="120" w:line="240" w:lineRule="auto"/>
        <w:ind w:left="284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="240" w:lineRule="auto"/>
        <w:ind w:left="-10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2002-2006 – biocor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line="240" w:lineRule="auto"/>
        <w:ind w:left="284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Esterilização de válvula,preparo de solução esterelizante,manipulação de material estéril.</w:t>
      </w:r>
    </w:p>
    <w:p w:rsidR="00000000" w:rsidDel="00000000" w:rsidP="00000000" w:rsidRDefault="00000000" w:rsidRPr="00000000" w14:paraId="00000020">
      <w:pPr>
        <w:spacing w:after="120" w:line="240" w:lineRule="auto"/>
        <w:ind w:left="284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168" w:lineRule="auto"/>
        <w:ind w:left="284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200" w:line="240" w:lineRule="auto"/>
        <w:jc w:val="both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4"/>
          <w:szCs w:val="24"/>
          <w:highlight w:val="white"/>
          <w:rtl w:val="0"/>
        </w:rPr>
        <w:t xml:space="preserve">Cursos extracurriculares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Arial" w:cs="Arial" w:eastAsia="Arial" w:hAnsi="Arial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3815</wp:posOffset>
                </wp:positionH>
                <wp:positionV relativeFrom="paragraph">
                  <wp:posOffset>76835</wp:posOffset>
                </wp:positionV>
                <wp:extent cx="6076950" cy="635"/>
                <wp:effectExtent b="13335" l="9525" r="9525" t="14605"/>
                <wp:wrapNone/>
                <wp:docPr id="36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3815</wp:posOffset>
                </wp:positionH>
                <wp:positionV relativeFrom="paragraph">
                  <wp:posOffset>76835</wp:posOffset>
                </wp:positionV>
                <wp:extent cx="6096000" cy="28575"/>
                <wp:effectExtent b="0" l="0" r="0" t="0"/>
                <wp:wrapNone/>
                <wp:docPr id="3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120" w:line="240" w:lineRule="auto"/>
        <w:ind w:left="284" w:hanging="284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Curso complementar de imunização.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120" w:line="240" w:lineRule="auto"/>
        <w:ind w:left="284" w:hanging="284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Capacitação em sala de vacina.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120" w:line="240" w:lineRule="auto"/>
        <w:ind w:left="284" w:hanging="284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Atualização das diretrizes do PCO adulto.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120" w:line="240" w:lineRule="auto"/>
        <w:ind w:left="284" w:hanging="284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Técnica básica de imobilização.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120" w:line="240" w:lineRule="auto"/>
        <w:ind w:left="284" w:hanging="284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Curso Complementar em mineração e tratamento de minério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120" w:line="240" w:lineRule="auto"/>
        <w:ind w:left="284" w:hanging="284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Curso complementar de separação de resíduo.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120" w:line="240" w:lineRule="auto"/>
        <w:ind w:left="284" w:hanging="284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Curso de aperfeiçoamento em imunobiológicos(SI-PNI)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120" w:line="240" w:lineRule="auto"/>
        <w:ind w:left="284" w:hanging="284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Disponibilidade para cuidar,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instruir,orientar.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120" w:line="240" w:lineRule="auto"/>
        <w:ind w:left="284" w:hanging="284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Conhecimento de informática LibreOffice Writer; Planilha eletrônica LibreOfficeCalc; Segurança da informação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line="240" w:lineRule="auto"/>
        <w:ind w:left="284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200" w:line="240" w:lineRule="auto"/>
        <w:rPr>
          <w:rFonts w:ascii="Arial" w:cs="Arial" w:eastAsia="Arial" w:hAnsi="Arial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3815</wp:posOffset>
                </wp:positionH>
                <wp:positionV relativeFrom="paragraph">
                  <wp:posOffset>76835</wp:posOffset>
                </wp:positionV>
                <wp:extent cx="6076950" cy="635"/>
                <wp:effectExtent b="7620" l="9525" r="9525" t="10795"/>
                <wp:wrapNone/>
                <wp:docPr id="41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3815</wp:posOffset>
                </wp:positionH>
                <wp:positionV relativeFrom="paragraph">
                  <wp:posOffset>76835</wp:posOffset>
                </wp:positionV>
                <wp:extent cx="6096000" cy="19050"/>
                <wp:effectExtent b="0" l="0" r="0" t="0"/>
                <wp:wrapNone/>
                <wp:docPr id="4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headerReference r:id="rId14" w:type="even"/>
      <w:footerReference r:id="rId15" w:type="default"/>
      <w:footerReference r:id="rId16" w:type="first"/>
      <w:footerReference r:id="rId17" w:type="even"/>
      <w:pgSz w:h="16839" w:w="11907"/>
      <w:pgMar w:bottom="1134" w:top="1134" w:left="1134" w:right="1134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Libre Baskerville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tabs>
        <w:tab w:val="center" w:pos="4680"/>
        <w:tab w:val="right" w:pos="9360"/>
      </w:tabs>
      <w:spacing w:after="4934" w:line="24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/>
      <mc:AlternateContent>
        <mc:Choice Requires="wps">
          <w:drawing>
            <wp:inline distB="0" distT="0" distL="0" distR="0">
              <wp:extent cx="91440" cy="91440"/>
              <wp:effectExtent b="22225" l="20955" r="20955" t="19685"/>
              <wp:docPr id="37" name=""/>
              <a:graphic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cmpd="dbl" w="381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/>
                        <a:ext uri="{AF507438-7753-43E0-B8FC-AC1667EBCBE1}"/>
                      </a:extLst>
                    </wps:spPr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133350" cy="133350"/>
              <wp:effectExtent b="0" l="0" r="0" t="0"/>
              <wp:docPr id="3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3350" cy="13335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40" w:lineRule="auto"/>
      <w:ind w:left="0" w:right="0" w:firstLine="0"/>
      <w:jc w:val="left"/>
      <w:rPr>
        <w:rFonts w:ascii="Libre Baskerville" w:cs="Libre Baskerville" w:eastAsia="Libre Baskerville" w:hAnsi="Libre Baskerville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40" w:lineRule="auto"/>
      <w:ind w:left="0" w:right="0" w:firstLine="0"/>
      <w:jc w:val="left"/>
      <w:rPr>
        <w:rFonts w:ascii="Libre Baskerville" w:cs="Libre Baskerville" w:eastAsia="Libre Baskerville" w:hAnsi="Libre Baskerville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tabs>
        <w:tab w:val="center" w:pos="4680"/>
        <w:tab w:val="right" w:pos="9360"/>
      </w:tabs>
      <w:spacing w:before="709" w:line="240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40" w:lineRule="auto"/>
      <w:ind w:left="0" w:right="0" w:firstLine="0"/>
      <w:jc w:val="left"/>
      <w:rPr>
        <w:rFonts w:ascii="Libre Baskerville" w:cs="Libre Baskerville" w:eastAsia="Libre Baskerville" w:hAnsi="Libre Baskerville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40" w:lineRule="auto"/>
      <w:ind w:left="0" w:right="0" w:firstLine="0"/>
      <w:jc w:val="left"/>
      <w:rPr>
        <w:rFonts w:ascii="Libre Baskerville" w:cs="Libre Baskerville" w:eastAsia="Libre Baskerville" w:hAnsi="Libre Baskerville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-1080" w:firstLine="108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re Baskerville" w:cs="Libre Baskerville" w:eastAsia="Libre Baskerville" w:hAnsi="Libre Baskerville"/>
        <w:color w:val="414751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702F3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rFonts w:ascii="Libre Baskerville" w:cs="Times New Roman" w:eastAsia="Times New Roman" w:hAnsi="Libre Baskerville"/>
      <w:color w:val="41475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0702F3"/>
    <w:pPr>
      <w:tabs>
        <w:tab w:val="center" w:pos="4680"/>
        <w:tab w:val="right" w:pos="9360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702F3"/>
    <w:rPr>
      <w:rFonts w:ascii="Libre Baskerville" w:cs="Times New Roman" w:eastAsia="Times New Roman" w:hAnsi="Libre Baskerville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 w:val="1"/>
    <w:rsid w:val="000702F3"/>
    <w:pPr>
      <w:tabs>
        <w:tab w:val="center" w:pos="4680"/>
        <w:tab w:val="right" w:pos="9360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702F3"/>
    <w:rPr>
      <w:rFonts w:ascii="Libre Baskerville" w:cs="Times New Roman" w:eastAsia="Times New Roman" w:hAnsi="Libre Baskerville"/>
      <w:color w:val="414751"/>
      <w:sz w:val="20"/>
      <w:szCs w:val="20"/>
    </w:rPr>
  </w:style>
  <w:style w:type="paragraph" w:styleId="3vff3xh4yd" w:customStyle="1">
    <w:name w:val="_3vff3xh4yd"/>
    <w:basedOn w:val="Normal"/>
    <w:rsid w:val="009E4965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after="100" w:afterAutospacing="1" w:before="100" w:beforeAutospacing="1" w:line="240" w:lineRule="auto"/>
    </w:pPr>
    <w:rPr>
      <w:rFonts w:ascii="Times New Roman" w:hAnsi="Times New Roman"/>
      <w:color w:val="auto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5" Type="http://schemas.openxmlformats.org/officeDocument/2006/relationships/styles" Target="styles.xml"/><Relationship Id="rId12" Type="http://schemas.openxmlformats.org/officeDocument/2006/relationships/header" Target="header1.xml"/><Relationship Id="rId16" Type="http://schemas.openxmlformats.org/officeDocument/2006/relationships/footer" Target="footer2.xml"/><Relationship Id="rId15" Type="http://schemas.openxmlformats.org/officeDocument/2006/relationships/footer" Target="footer1.xml"/><Relationship Id="rId11" Type="http://schemas.openxmlformats.org/officeDocument/2006/relationships/image" Target="media/image6.png"/><Relationship Id="rId14" Type="http://schemas.openxmlformats.org/officeDocument/2006/relationships/header" Target="header3.xml"/><Relationship Id="rId7" Type="http://schemas.openxmlformats.org/officeDocument/2006/relationships/image" Target="media/image7.png"/><Relationship Id="rId2" Type="http://schemas.openxmlformats.org/officeDocument/2006/relationships/settings" Target="settings.xml"/><Relationship Id="rId10" Type="http://schemas.openxmlformats.org/officeDocument/2006/relationships/image" Target="media/image1.png"/><Relationship Id="rId13" Type="http://schemas.openxmlformats.org/officeDocument/2006/relationships/header" Target="header2.xml"/><Relationship Id="rId8" Type="http://schemas.openxmlformats.org/officeDocument/2006/relationships/image" Target="media/image4.png"/><Relationship Id="rId17" Type="http://schemas.openxmlformats.org/officeDocument/2006/relationships/footer" Target="footer3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9" Type="http://schemas.openxmlformats.org/officeDocument/2006/relationships/image" Target="media/image5.png"/><Relationship Id="rId6" Type="http://schemas.openxmlformats.org/officeDocument/2006/relationships/image" Target="media/image3.png"/><Relationship Id="rId1" Type="http://schemas.openxmlformats.org/officeDocument/2006/relationships/theme" Target="theme/theme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2019-01-17T21:03:00Z</dcterms:created>
  <dc:creator>USC-150098</dc:creator>
</cp:coreProperties>
</file>